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families with young children are solving the dilemma between privacy and protection by building trust - A portrait from Portugal</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10.1080/17482798.2019.1694552</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14</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Dias P.;Brito R.</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Children and Media</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Social mediation</w:t></w:r></w:p><w:p><w:pPr><w:numPr><w:ilvl w:val="0"/><w:numId w:val="5"/></w:numPr></w:pPr><w:r><w:rPr/><w:t xml:space="preserve">Risks and harms</w:t></w:r></w:p><w:p><w:pPr><w:numPr><w:ilvl w:val="0"/><w:numId w:val="5"/></w:numPr></w:pPr><w:r><w:rPr/><w:t xml:space="preserve">Wellbeing</w:t></w:r></w:p><w:p><w:pPr><w:pStyle w:val="Heading2"/></w:pPr><w:bookmarkStart w:id="15" w:name="_Toc16"/><w:r><w:t>Sample</w:t></w:r><w:bookmarkEnd w:id="15"/></w:p><w:p><w:pPr/><w:r><w:rPr/><w:t xml:space="preserve">The fieldwork was conducted in Portugal and used a mixed method, combining an online survey to a purposive sample of 1955 parents of children under 8 years old, and separate interviews to parents and children under 8 to a purposive sample of 81 families.</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Parents are the main mediators of the digital exposure and experiences of young children. When adopting a parental mediation style, they are challenged by a dilemma: protecting their children often means invading their privacy and restricting their options. The adopted parental mediation style is pondered according to the perceptions and experiences of parents regarding digital media; it is an ongoing and dynamic negotiation between the actions of parents and children. Our research focuses on mobile apps, since the favourite devices of young children are smartphones and tablets, in order to explore how parents and children select apps, and which criteria they use. Our fieldwork was conducted in Portugal and used a mixed method, combining an online survey to a purposive sample of 1955 parents of children under 8 years old, and separate interviews to parents and children under 8 to a purposive sample of 81 families. Our results reveal how parents are coping with contrasting perceptions on digital media and how they negotiate their parental mediation style in interaction with their children. Parents believe more in building trust than in restricting children, but when they find it necessary, their will to protect overcomes their respect for the children’s privacy.</w:t></w:r></w:p><w:p><w:pPr><w:pStyle w:val="Heading1"/></w:pPr><w:bookmarkStart w:id="18" w:name="_Toc19"/><w:r><w:t>Outcome</w:t></w:r><w:bookmarkEnd w:id="18"/></w:p><w:p><w:pPr/><w:r><w:rPr/><w:t xml:space="preserve">"Parents believe more in building trust than in restricting children, but when they find it necessary, their will to protect overcomes their respect for the children’s privacy" (Dias, P & Brito, R., 2019: 56).
"We believe that our findings call for further research and discussion on what is positive mobile content – which ethical guidelines should mobile content developers, producers and marketers follow, what can be the role of policy-makers, how can parents and children conciliate their views and preferences; an on how protection, provision and participation can be negotiated daily within an ongoing parental mediation that healthy and based on trust, that scaffold the development of children, protect their safety, and foster the wellbeing of the whole family" (Dias, P & Brito, R., 2019: 70).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005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2025-11-19T06:31:17+00:00</dcterms:created>
  <dcterms:modified xsi:type="dcterms:W3CDTF">2025-11-19T06:31:17+00:00</dcterms:modified>
</cp:coreProperties>
</file>

<file path=docProps/custom.xml><?xml version="1.0" encoding="utf-8"?>
<Properties xmlns="http://schemas.openxmlformats.org/officeDocument/2006/custom-properties" xmlns:vt="http://schemas.openxmlformats.org/officeDocument/2006/docPropsVTypes"/>
</file>