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Generation Selfie</w:t>
      </w:r>
    </w:p>
    <w:p>
      <w:pPr>
        <w:pStyle w:val="Title"/>
      </w:pPr>
      <w:r>
        <w:t>Engl. transl.: Generation Selfie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youth</w:t>
      </w:r>
    </w:p>
    <w:p>
      <w:pPr>
        <w:numPr>
          <w:ilvl w:val="0"/>
          <w:numId w:val="5"/>
        </w:numPr>
      </w:pPr>
      <w:r>
        <w:rPr/>
        <w:t xml:space="preserve">interests</w:t>
      </w:r>
    </w:p>
    <w:p>
      <w:pPr>
        <w:numPr>
          <w:ilvl w:val="0"/>
          <w:numId w:val="5"/>
        </w:numPr>
      </w:pPr>
      <w:r>
        <w:rPr/>
        <w:t xml:space="preserve">social media</w:t>
      </w:r>
    </w:p>
    <w:p>
      <w:pPr>
        <w:numPr>
          <w:ilvl w:val="0"/>
          <w:numId w:val="5"/>
        </w:numPr>
      </w:pPr>
      <w:r>
        <w:rPr/>
        <w:t xml:space="preserve">leisure time</w:t>
      </w:r>
    </w:p>
    <w:p>
      <w:pPr>
        <w:numPr>
          <w:ilvl w:val="0"/>
          <w:numId w:val="5"/>
        </w:numPr>
      </w:pPr>
      <w:r>
        <w:rPr/>
        <w:t xml:space="preserve">selfies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2014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2014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German</w:t>
      </w:r>
    </w:p>
    <w:p>
      <w:pPr>
        <w:pStyle w:val="Heading2"/>
      </w:pPr>
      <w:bookmarkStart w:id="6" w:name="_Toc8"/>
      <w:r>
        <w:t>Authors</w:t>
      </w:r>
      <w:bookmarkEnd w:id="6"/>
    </w:p>
    <w:p>
      <w:pPr/>
      <w:r>
        <w:rPr/>
        <w:t xml:space="preserve">Großegger B.;Institut für Jugendkulturforschung</w:t>
      </w:r>
    </w:p>
    <w:p>
      <w:pPr>
        <w:pStyle w:val="Heading2"/>
      </w:pPr>
      <w:bookmarkStart w:id="7" w:name="_Toc9"/>
      <w:r>
        <w:t>Type</w:t>
      </w:r>
      <w:bookmarkEnd w:id="7"/>
    </w:p>
    <w:p>
      <w:pPr/>
      <w:r>
        <w:rPr/>
        <w:t xml:space="preserve">Short report</w:t>
      </w:r>
    </w:p>
    <w:p>
      <w:pPr>
        <w:pStyle w:val="Heading2"/>
      </w:pPr>
      <w:bookmarkStart w:id="8" w:name="_Toc10"/>
      <w:r>
        <w:t>Publisher</w:t>
      </w:r>
      <w:bookmarkEnd w:id="8"/>
    </w:p>
    <w:p>
      <w:pPr/>
      <w:r>
        <w:rPr/>
        <w:t xml:space="preserve">Institut für Jugendkulturforschung</w:t>
      </w:r>
    </w:p>
    <w:p>
      <w:pPr>
        <w:pStyle w:val="Heading2"/>
      </w:pPr>
      <w:bookmarkStart w:id="9" w:name="_Toc11"/>
      <w:r>
        <w:t>Place</w:t>
      </w:r>
      <w:bookmarkEnd w:id="9"/>
    </w:p>
    <w:p>
      <w:pPr/>
      <w:r>
        <w:rPr/>
        <w:t xml:space="preserve">Vienna</w:t>
      </w:r>
    </w:p>
    <w:p>
      <w:pPr>
        <w:pStyle w:val="Heading2"/>
      </w:pPr>
      <w:bookmarkStart w:id="10" w:name="_Toc12"/>
      <w:r>
        <w:t>Topics</w:t>
      </w:r>
      <w:bookmarkEnd w:id="10"/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Wellbeing</w:t>
      </w:r>
    </w:p>
    <w:p>
      <w:pPr>
        <w:numPr>
          <w:ilvl w:val="0"/>
          <w:numId w:val="5"/>
        </w:numPr>
      </w:pPr>
      <w:r>
        <w:rPr/>
        <w:t xml:space="preserve">Access, inequalities and vulnerabilities</w:t>
      </w:r>
    </w:p>
    <w:p>
      <w:pPr>
        <w:numPr>
          <w:ilvl w:val="0"/>
          <w:numId w:val="5"/>
        </w:numPr>
      </w:pPr>
      <w:r>
        <w:rPr/>
        <w:t xml:space="preserve">Digital and socio-cultural environment</w:t>
      </w:r>
    </w:p>
    <w:p>
      <w:pPr>
        <w:pStyle w:val="Heading2"/>
      </w:pPr>
      <w:bookmarkStart w:id="11" w:name="_Toc13"/>
      <w:r>
        <w:t>Sample</w:t>
      </w:r>
      <w:bookmarkEnd w:id="11"/>
    </w:p>
    <w:p>
      <w:pPr/>
      <w:r>
        <w:rPr/>
        <w:t xml:space="preserve">Quota sample, n=600: quota according to age, gender, employment; share of young people with migration background: both parents born abroad = 16.7%, one parent born abroad = 7.3%.</w:t>
      </w:r>
    </w:p>
    <w:p>
      <w:pPr>
        <w:pStyle w:val="Heading2"/>
      </w:pPr>
      <w:bookmarkStart w:id="12" w:name="_Toc14"/>
      <w:r>
        <w:t>Implications For Parents About</w:t>
      </w:r>
      <w:bookmarkEnd w:id="12"/>
    </w:p>
    <w:p>
      <w:pPr/>
      <w:r>
        <w:rPr/>
        <w:t xml:space="preserve">Parental practices / parental mediation</w:t>
      </w:r>
    </w:p>
    <w:p>
      <w:pPr>
        <w:pStyle w:val="Heading2"/>
      </w:pPr>
      <w:bookmarkStart w:id="13" w:name="_Toc15"/>
      <w:r>
        <w:t>Implications For Stakeholders About</w:t>
      </w:r>
      <w:bookmarkEnd w:id="13"/>
    </w:p>
    <w:p>
      <w:pPr>
        <w:pStyle w:val="Heading1"/>
      </w:pPr>
      <w:bookmarkStart w:id="14" w:name="_Toc16"/>
      <w:r>
        <w:t>Abstract</w:t>
      </w:r>
      <w:bookmarkEnd w:id="14"/>
    </w:p>
    <w:p>
      <w:pPr/>
      <w:r>
        <w:rPr/>
        <w:t xml:space="preserve">"The topics: Music preferences - leisure interests - popular sports - sports practice - Web 2.0 use - selfies - youth cultural scenes." (Großegger, 2014, online; translated by the coder)</w:t>
      </w:r>
    </w:p>
    <w:p>
      <w:pPr>
        <w:pStyle w:val="Heading1"/>
      </w:pPr>
      <w:bookmarkStart w:id="15" w:name="_Toc17"/>
      <w:r>
        <w:t>Outcome</w:t>
      </w:r>
      <w:bookmarkEnd w:id="15"/>
    </w:p>
    <w:p>
      <w:pPr/>
      <w:r>
        <w:rPr/>
        <w:t xml:space="preserve">Selfies are important for self representation, but also for participation.
Selfies are just fun, but also important factors in order to create identity.
Selfies are one critical aspect of a trend in the whole society, that concerns individualism and self presentation.
The trend of "more friends are better" seems to be broken; among young people, strong-tie relations are gaining in importance.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BA0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2025-10-13T22:02:51+00:00</dcterms:created>
  <dcterms:modified xsi:type="dcterms:W3CDTF">2025-10-13T22:02:51+00:00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