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Influence and impact on students as a result of e-learning</w:t>
      </w:r>
    </w:p>
    <w:p>
      <w:pPr>
        <w:pStyle w:val="Heading1"/>
      </w:pPr>
      <w:bookmarkStart w:id="1" w:name="_Toc2"/>
      <w:r>
        <w:t>Keywords</w:t>
      </w:r>
      <w:bookmarkEnd w:id="1"/>
    </w:p>
    <w:p>
      <w:pPr>
        <w:numPr>
          <w:ilvl w:val="0"/>
          <w:numId w:val="5"/>
        </w:numPr>
      </w:pPr>
      <w:r>
        <w:rPr/>
        <w:t xml:space="preserve">online learning</w:t>
      </w:r>
    </w:p>
    <w:p>
      <w:pPr>
        <w:numPr>
          <w:ilvl w:val="0"/>
          <w:numId w:val="5"/>
        </w:numPr>
      </w:pPr>
      <w:r>
        <w:rPr/>
        <w:t xml:space="preserve">distance learning</w:t>
      </w:r>
    </w:p>
    <w:p>
      <w:pPr>
        <w:numPr>
          <w:ilvl w:val="0"/>
          <w:numId w:val="5"/>
        </w:numPr>
      </w:pPr>
      <w:r>
        <w:rPr/>
        <w:t xml:space="preserve">students</w:t>
      </w:r>
    </w:p>
    <w:p>
      <w:pPr>
        <w:numPr>
          <w:ilvl w:val="0"/>
          <w:numId w:val="5"/>
        </w:numPr>
      </w:pPr>
      <w:r>
        <w:rPr/>
        <w:t xml:space="preserve">education</w:t>
      </w:r>
    </w:p>
    <w:p>
      <w:pPr>
        <w:numPr>
          <w:ilvl w:val="0"/>
          <w:numId w:val="5"/>
        </w:numPr>
      </w:pPr>
      <w:r>
        <w:rPr/>
        <w:t xml:space="preserve">e-learning</w:t>
      </w:r>
    </w:p>
    <w:p>
      <w:pPr>
        <w:pStyle w:val="Heading1"/>
      </w:pPr>
      <w:bookmarkStart w:id="2" w:name="_Toc3"/>
      <w:r>
        <w:t>Details</w:t>
      </w:r>
      <w:bookmarkEnd w:id="2"/>
    </w:p>
    <w:p>
      <w:pPr>
        <w:pStyle w:val="Heading2"/>
      </w:pPr>
      <w:bookmarkStart w:id="3" w:name="_Toc4"/>
      <w:r>
        <w:t>Year</w:t>
      </w:r>
      <w:bookmarkEnd w:id="3"/>
    </w:p>
    <w:p>
      <w:pPr/>
      <w:r>
        <w:rPr/>
        <w:t xml:space="preserve">2021</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w:t>
      </w:r>
    </w:p>
    <w:p>
      <w:pPr>
        <w:pStyle w:val="Heading2"/>
      </w:pPr>
      <w:bookmarkStart w:id="7" w:name="_Toc8"/>
      <w:r>
        <w:t>Issue</w:t>
      </w:r>
      <w:bookmarkEnd w:id="7"/>
    </w:p>
    <w:p>
      <w:pPr/>
      <w:r>
        <w:rPr/>
        <w:t xml:space="preserve">46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Kirova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Knowledge International Journal</w:t>
      </w:r>
    </w:p>
    <w:p>
      <w:pPr>
        <w:pStyle w:val="Heading2"/>
      </w:pPr>
      <w:bookmarkStart w:id="13" w:name="_Toc14"/>
      <w:r>
        <w:t>Publisher</w:t>
      </w:r>
      <w:bookmarkEnd w:id="13"/>
    </w:p>
    <w:p>
      <w:pPr/>
      <w:r>
        <w:rPr/>
        <w:t xml:space="preserve">Knowledge International Journal</w:t>
      </w:r>
    </w:p>
    <w:p>
      <w:pPr>
        <w:pStyle w:val="Heading2"/>
      </w:pPr>
      <w:bookmarkStart w:id="14" w:name="_Toc15"/>
      <w:r>
        <w:t>Place</w:t>
      </w:r>
      <w:bookmarkEnd w:id="14"/>
    </w:p>
    <w:p>
      <w:pPr/>
      <w:r>
        <w:rPr/>
        <w:t xml:space="preserve">ISSN 2545-4439</w:t>
      </w:r>
    </w:p>
    <w:p>
      <w:pPr>
        <w:pStyle w:val="Heading2"/>
      </w:pPr>
      <w:bookmarkStart w:id="15" w:name="_Toc16"/>
      <w:r>
        <w:t>Topics</w:t>
      </w:r>
      <w:bookmarkEnd w:id="15"/>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Wellbeing</w:t>
      </w:r>
    </w:p>
    <w:p>
      <w:pPr>
        <w:pStyle w:val="Heading2"/>
      </w:pPr>
      <w:bookmarkStart w:id="16" w:name="_Toc17"/>
      <w:r>
        <w:t>Sample</w:t>
      </w:r>
      <w:bookmarkEnd w:id="16"/>
    </w:p>
    <w:p>
      <w:pPr/>
      <w:r>
        <w:rPr/>
        <w:t xml:space="preserve">155 parents of primary, lower and upper secondary students</w:t>
      </w:r>
    </w:p>
    <w:p>
      <w:pPr>
        <w:pStyle w:val="Heading2"/>
      </w:pPr>
      <w:bookmarkStart w:id="17" w:name="_Toc18"/>
      <w:r>
        <w:t>Implications For Parents About</w:t>
      </w:r>
      <w:bookmarkEnd w:id="17"/>
    </w:p>
    <w:p>
      <w:pPr>
        <w:pStyle w:val="Heading2"/>
      </w:pPr>
      <w:bookmarkStart w:id="18" w:name="_Toc19"/>
      <w:r>
        <w:t>Implications For Educators About</w:t>
      </w:r>
      <w:bookmarkEnd w:id="18"/>
    </w:p>
    <w:p>
      <w:pPr>
        <w:pStyle w:val="Heading1"/>
      </w:pPr>
      <w:bookmarkStart w:id="19" w:name="_Toc20"/>
      <w:r>
        <w:t>Abstract</w:t>
      </w:r>
      <w:bookmarkEnd w:id="19"/>
    </w:p>
    <w:p>
      <w:pPr/>
      <w:r>
        <w:rPr/>
        <w:t xml:space="preserve">Current report presents and examines the data obtained from an online survey of 155 parents of primary, lower and upper secondary students, in connection with the termination of the present form of education and the transition to distance learning in the electronic environment (ORES). The study identifies and highlights the most common problems and difficulties faced by parents and their children in the e-learning process. Online teaching reflects on the status and knowledge of the students. The analysis of the study illustrates a positive trend that students understand the learning content, despite the change in the learning environment and conditions. Therefore, most of them are able to work with technology and electronic devices, also have the skills to obtain and disseminate information. According to parents, the most common difficulty in conducting classes, is the lack of clear instructions for work, followed by the lack of digital skills in children and the preparation of teachers to teach in a virtual environment. These three indicators are strongly interrelated. The study identified and analyzed the positive and negative aspects of behavioral development of students and learning material. The lack of real social contacts is biggest disadvantage of e-learning which leads to decrease of violence and bullying cases between classmates.</w:t>
      </w:r>
    </w:p>
    <w:p>
      <w:pPr>
        <w:pStyle w:val="Heading1"/>
      </w:pPr>
      <w:bookmarkStart w:id="20" w:name="_Toc21"/>
      <w:r>
        <w:t>Outcome</w:t>
      </w:r>
      <w:bookmarkEnd w:id="20"/>
    </w:p>
    <w:p>
      <w:pPr/>
      <w:r>
        <w:rPr/>
        <w:t xml:space="preserve">The results outline (i) the advantages of e-learning including provision of support and attention by parents, more opportunities for easy and quick access to information and performances of their assigned tasks as well as available more free time; (ii) that learning with the constant use of electronic devices has psychological effects and incleases levels of depression, anxiety, stress and apathy among children; (iii) that teachers need to prepare and acquire new knowledge and skills in order to be more confident and confident in their work. The study traces several recommendations in order to support and facilitate work and study in an e-environment.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FF3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2025-10-13T21:30:56+00:00</dcterms:created>
  <dcterms:modified xsi:type="dcterms:W3CDTF">2025-10-13T21:30:56+00:00</dcterms:modified>
</cp:coreProperties>
</file>

<file path=docProps/custom.xml><?xml version="1.0" encoding="utf-8"?>
<Properties xmlns="http://schemas.openxmlformats.org/officeDocument/2006/custom-properties" xmlns:vt="http://schemas.openxmlformats.org/officeDocument/2006/docPropsVTypes"/>
</file>