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My Literacies – Schrift und literale Praktiken im Alltag von Grundschulkindern</w:t></w:r></w:p><w:p><w:pPr><w:pStyle w:val="Heading1"/></w:pPr><w:bookmarkStart w:id="1" w:name="_Toc2"/><w:r><w:t>Keywords</w:t></w:r><w:bookmarkEnd w:id="1"/></w:p><w:p><w:pPr><w:numPr><w:ilvl w:val="0"/><w:numId w:val="5"/></w:numPr></w:pPr><w:r><w:rPr/><w:t xml:space="preserve">Children</w:t></w:r></w:p><w:p><w:pPr><w:numPr><w:ilvl w:val="0"/><w:numId w:val="5"/></w:numPr></w:pPr><w:r><w:rPr/><w:t xml:space="preserve">primary school</w:t></w:r></w:p><w:p><w:pPr><w:numPr><w:ilvl w:val="0"/><w:numId w:val="5"/></w:numPr></w:pPr><w:r><w:rPr/><w:t xml:space="preserve">media literacy</w:t></w:r></w:p><w:p><w:pPr><w:numPr><w:ilvl w:val="0"/><w:numId w:val="5"/></w:numPr></w:pPr><w:r><w:rPr/><w:t xml:space="preserve">media repertoires</w:t></w:r></w:p><w:p><w:pPr><w:pStyle w:val="Heading1"/></w:pPr><w:bookmarkStart w:id="2" w:name="_Toc3"/><w:r><w:t>Details</w:t></w:r><w:bookmarkEnd w:id="2"/></w:p><w:p><w:pPr><w:pStyle w:val="Heading2"/></w:pPr><w:bookmarkStart w:id="3" w:name="_Toc4"/><w:r><w:t>DOI</w:t></w:r><w:bookmarkEnd w:id="3"/></w:p><w:p><w:pPr/><w:r><w:rPr/><w:t xml:space="preserve">10.14220/odaf.2017.33.1.141</w:t></w:r></w:p><w:p><w:pPr><w:pStyle w:val="Heading2"/></w:pPr><w:bookmarkStart w:id="4" w:name="_Toc5"/><w:r><w:t>Issued</w:t></w:r><w:bookmarkEnd w:id="4"/></w:p><w:p><w:pPr/><w:r><w:rPr/><w:t xml:space="preserve">2017</w:t></w:r></w:p><w:p><w:pPr><w:pStyle w:val="Heading2"/></w:pPr><w:bookmarkStart w:id="5" w:name="_Toc6"/><w:r><w:t>Language</w:t></w:r><w:bookmarkEnd w:id="5"/></w:p><w:p><w:pPr/><w:r><w:rPr/><w:t xml:space="preserve">German</w:t></w:r></w:p><w:p><w:pPr><w:pStyle w:val="Heading2"/></w:pPr><w:bookmarkStart w:id="6" w:name="_Toc7"/><w:r><w:t>Volume</w:t></w:r><w:bookmarkEnd w:id="6"/></w:p><w:p><w:pPr/><w:r><w:rPr/><w:t xml:space="preserve">33</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Kerschhofer-Puhalo N.;Mayer W.</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ÖDaF-Mitteilungen</w:t></w:r></w:p><w:p><w:pPr><w:pStyle w:val="Heading2"/></w:pPr><w:bookmarkStart w:id="13" w:name="_Toc14"/><w:r><w:t>Publisher</w:t></w:r><w:bookmarkEnd w:id="13"/></w:p><w:p><w:pPr/><w:r><w:rPr/><w:t xml:space="preserve">Vandenhoeck & Ruprecht GmbH & Co, KG</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Learning</w:t></w:r></w:p><w:p><w:pPr><w:pStyle w:val="Heading2"/></w:pPr><w:bookmarkStart w:id="15" w:name="_Toc16"/><w:r><w:t>Sample</w:t></w:r><w:bookmarkEnd w:id="15"/></w:p><w:p><w:pPr/><w:r><w:rPr/><w:t xml:space="preserve">90 students from the 3rd and 4th grades (age 8-11) in three primary schools in Vienna (Austria)</w:t></w:r></w:p><w:p><w:pPr><w:pStyle w:val="Heading2"/></w:pPr><w:bookmarkStart w:id="16" w:name="_Toc17"/><w:r><w:t>Implications For Educators About</w:t></w:r><w:bookmarkEnd w:id="16"/></w:p><w:p><w:pPr><w:pStyle w:val="Heading2"/></w:pPr><w:bookmarkStart w:id="17" w:name="_Toc18"/><w:r><w:t>Implications For Policy Makers About</w:t></w:r><w:bookmarkEnd w:id="17"/></w:p><w:p><w:pPr/><w:r><w:rPr/><w:t xml:space="preserve">Stepping up awareness and empowerment</w:t></w:r></w:p><w:p><w:pPr><w:pStyle w:val="Heading1"/></w:pPr><w:bookmarkStart w:id="18" w:name="_Toc19"/><w:r><w:t>Abstract</w:t></w:r><w:bookmarkEnd w:id="18"/></w:p><w:p><w:pPr/><w:r><w:rPr/><w:t xml:space="preserve">"This research program was interested in literacy practices in a multimedia and multilingual society. The aim of the project was to explore literacy as part of the diversity of social practices from the perspective of the child as multilingual, multiliterate and multicompetent “literacy user”. A further aim of the project was to build on the repertoire of methods in reading research and sociolinguistics using methods such as Linguistic Landscape and Social Semiotics, videography, picture analysis and discourse analysis, which have so far scarcely been used in reading research."
(Sparkling Science, 2019, online)</w:t></w:r></w:p><w:p><w:pPr><w:pStyle w:val="Heading1"/></w:pPr><w:bookmarkStart w:id="19" w:name="_Toc20"/><w:r><w:t>Outcome</w:t></w:r><w:bookmarkEnd w:id="19"/></w:p><w:p><w:pPr/><w:r><w:rPr/><w:t xml:space="preserve">"As part of this project, students from the third and fourth grade in three Viennese primary schools were encouraged to record the extracurricular use of everyday literacy practices in their families and communities in photos, text, pictures and films. Materials collected by the children and their commentary, description and interpretation were analysed by linguists and also served as reading resources in teaching projects. Methods and materials, in particular the medium of image, promoted innovative approaches to writing, language and media use by children, their families and communities. By providing evidence for literacy practices in extracurricular contexts of everyday life under the conditions of social diversity, the project contributed to research in the field of family literacy and reading socialisation."
(Sparkling Science, 2019, online)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B71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2025-10-24T17:52:09+00:00</dcterms:created>
  <dcterms:modified xsi:type="dcterms:W3CDTF">2025-10-24T17:52:09+00:00</dcterms:modified>
</cp:coreProperties>
</file>

<file path=docProps/custom.xml><?xml version="1.0" encoding="utf-8"?>
<Properties xmlns="http://schemas.openxmlformats.org/officeDocument/2006/custom-properties" xmlns:vt="http://schemas.openxmlformats.org/officeDocument/2006/docPropsVTypes"/>
</file>