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Überblick über die österreichische Jugendforschung im Bereich des Übergangs in weiterführende schulische und berufliche Ausbildungen und in die Erwerbstätigkeit im jungen Erwachsenenalter. Eine Zusammenschau der Studien von 2009 bis 2019.</w:t>
      </w:r>
    </w:p>
    <w:p>
      <w:pPr>
        <w:pStyle w:val="Title"/>
      </w:pPr>
      <w:r>
        <w:t>Engl. transl.: Overview of Austrian youth research in the area of transition to further schooling and vocational training and to employment in young adulthood. A synopsis of studies from 2009 to 2019.</w:t>
      </w:r>
    </w:p>
    <w:p>
      <w:pPr>
        <w:pStyle w:val="Heading1"/>
      </w:pPr>
      <w:bookmarkStart w:id="1" w:name="_Toc3"/>
      <w:r>
        <w:t>Keywords</w:t>
      </w:r>
      <w:bookmarkEnd w:id="1"/>
    </w:p>
    <w:p>
      <w:pPr>
        <w:numPr>
          <w:ilvl w:val="0"/>
          <w:numId w:val="5"/>
        </w:numPr>
      </w:pPr>
      <w:r>
        <w:rPr/>
        <w:t xml:space="preserve">youth research</w:t>
      </w:r>
    </w:p>
    <w:p>
      <w:pPr>
        <w:numPr>
          <w:ilvl w:val="0"/>
          <w:numId w:val="5"/>
        </w:numPr>
      </w:pPr>
      <w:r>
        <w:rPr/>
        <w:t xml:space="preserve">vocational training</w:t>
      </w:r>
    </w:p>
    <w:p>
      <w:pPr>
        <w:numPr>
          <w:ilvl w:val="0"/>
          <w:numId w:val="5"/>
        </w:numPr>
      </w:pPr>
      <w:r>
        <w:rPr/>
        <w:t xml:space="preserve">high schools</w:t>
      </w:r>
    </w:p>
    <w:p>
      <w:pPr>
        <w:numPr>
          <w:ilvl w:val="0"/>
          <w:numId w:val="5"/>
        </w:numPr>
      </w:pPr>
      <w:r>
        <w:rPr/>
        <w:t xml:space="preserve">emerging adulthood</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Frötscher S.;Berger A.</w:t>
      </w:r>
    </w:p>
    <w:p>
      <w:pPr>
        <w:pStyle w:val="Heading2"/>
      </w:pPr>
      <w:bookmarkStart w:id="7" w:name="_Toc9"/>
      <w:r>
        <w:t>Type</w:t>
      </w:r>
      <w:bookmarkEnd w:id="7"/>
    </w:p>
    <w:p>
      <w:pPr/>
      <w:r>
        <w:rPr/>
        <w:t xml:space="preserve">Report and working paper</w:t>
      </w:r>
    </w:p>
    <w:p>
      <w:pPr>
        <w:pStyle w:val="Heading2"/>
      </w:pPr>
      <w:bookmarkStart w:id="8" w:name="_Toc10"/>
      <w:r>
        <w:t>Book title</w:t>
      </w:r>
      <w:bookmarkEnd w:id="8"/>
    </w:p>
    <w:p>
      <w:pPr/>
      <w:r>
        <w:rPr/>
        <w:t xml:space="preserve">Überblick über die österreichische Jugendforschung im Bereich des Übergangs in weiterführende schulische und berufliche Ausbildungen und in die Erwerbstätigkeit im jungen Erwachsenenalter. Eine Zusammenschau der Studien von 2009 bis 2019.</w:t>
      </w:r>
    </w:p>
    <w:p>
      <w:pPr>
        <w:pStyle w:val="Heading2"/>
      </w:pPr>
      <w:bookmarkStart w:id="9" w:name="_Toc11"/>
      <w:r>
        <w:t>Publisher</w:t>
      </w:r>
      <w:bookmarkEnd w:id="9"/>
    </w:p>
    <w:p>
      <w:pPr/>
      <w:r>
        <w:rPr/>
        <w:t xml:space="preserve">University of Innsbruck</w:t>
      </w:r>
    </w:p>
    <w:p>
      <w:pPr>
        <w:pStyle w:val="Heading2"/>
      </w:pPr>
      <w:bookmarkStart w:id="10" w:name="_Toc12"/>
      <w:r>
        <w:t>Place</w:t>
      </w:r>
      <w:bookmarkEnd w:id="10"/>
    </w:p>
    <w:p>
      <w:pPr/>
      <w:r>
        <w:rPr/>
        <w:t xml:space="preserve">Innsbruck</w:t>
      </w:r>
    </w:p>
    <w:p>
      <w:pPr>
        <w:pStyle w:val="Heading2"/>
      </w:pPr>
      <w:bookmarkStart w:id="11" w:name="_Toc13"/>
      <w:r>
        <w:t>Topics</w:t>
      </w:r>
      <w:bookmarkEnd w:id="11"/>
    </w:p>
    <w:p>
      <w:pPr>
        <w:pStyle w:val="Heading2"/>
      </w:pPr>
      <w:bookmarkStart w:id="12" w:name="_Toc14"/>
      <w:r>
        <w:t>Sample</w:t>
      </w:r>
      <w:bookmarkEnd w:id="12"/>
    </w:p>
    <w:p>
      <w:pPr/>
      <w:r>
        <w:rPr/>
        <w:t xml:space="preserve">65 studies</w:t>
      </w:r>
    </w:p>
    <w:p>
      <w:pPr>
        <w:pStyle w:val="Heading2"/>
      </w:pPr>
      <w:bookmarkStart w:id="13" w:name="_Toc15"/>
      <w:r>
        <w:t>Implications For Policy Makers About</w:t>
      </w:r>
      <w:bookmarkEnd w:id="13"/>
    </w:p>
    <w:p>
      <w:pPr>
        <w:pStyle w:val="Heading2"/>
      </w:pPr>
      <w:bookmarkStart w:id="14" w:name="_Toc16"/>
      <w:r>
        <w:t>Other PolicyMaker Implication</w:t>
      </w:r>
      <w:bookmarkEnd w:id="14"/>
    </w:p>
    <w:p>
      <w:pPr/>
      <w:r>
        <w:rPr/>
        <w:t xml:space="preserve">Main research topics and shortcomings in research</w:t>
      </w:r>
    </w:p>
    <w:p>
      <w:pPr>
        <w:pStyle w:val="Heading2"/>
      </w:pPr>
      <w:bookmarkStart w:id="15" w:name="_Toc17"/>
      <w:r>
        <w:t>Implications For Stakeholders About</w:t>
      </w:r>
      <w:bookmarkEnd w:id="15"/>
    </w:p>
    <w:p>
      <w:pPr/>
      <w:r>
        <w:rPr/>
        <w:t xml:space="preserve">Researchers</w:t>
      </w:r>
    </w:p>
    <w:p>
      <w:pPr>
        <w:pStyle w:val="Heading1"/>
      </w:pPr>
      <w:bookmarkStart w:id="16" w:name="_Toc18"/>
      <w:r>
        <w:t>Abstract</w:t>
      </w:r>
      <w:bookmarkEnd w:id="16"/>
    </w:p>
    <w:p>
      <w:pPr/>
      <w:r>
        <w:rPr/>
        <w:t xml:space="preserve">The present documentation aims to provide a systematic overview of Austrian youth research of the last ten years in the field of transition to further schooling and vocational education and training and on labour market entry in young adulthood. It is intended to lay a foundation for possible further relevant research projects in Austria.
The documentation contains studies with Austrian relevance that were published from 2009 onwards. Bachelor's and Master's theses were not included.
Publication has to be ordered via e-mail: Jugendforschung-iezw@uibk.ac.at</w:t>
      </w:r>
    </w:p>
    <w:p>
      <w:pPr>
        <w:pStyle w:val="Heading1"/>
      </w:pPr>
      <w:bookmarkStart w:id="17" w:name="_Toc19"/>
      <w:r>
        <w:t>Outcome</w:t>
      </w:r>
      <w:bookmarkEnd w:id="17"/>
    </w:p>
    <w:p>
      <w:pPr/>
      <w:r>
        <w:rPr/>
        <w:t xml:space="preserve">"A total of 65 studies were found on the topic of transition to further schooling and vocational education and training and on entry into employment in young adulthood with reference to Austria. In the present compilation, the studies are arranged along six sub-themes:
.Vocational training/apprenticeship
Choosing a career
Labour market integration
Transition to work/employment
Dropping out of school/training
Tertiary education"
(Frötscher/Berger, 2019, 4;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955B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2025-10-14T10:38:21+00:00</dcterms:created>
  <dcterms:modified xsi:type="dcterms:W3CDTF">2025-10-14T10:38:21+00:00</dcterms:modified>
</cp:coreProperties>
</file>

<file path=docProps/custom.xml><?xml version="1.0" encoding="utf-8"?>
<Properties xmlns="http://schemas.openxmlformats.org/officeDocument/2006/custom-properties" xmlns:vt="http://schemas.openxmlformats.org/officeDocument/2006/docPropsVTypes"/>
</file>