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Creciendo en un mundo virtual. Cómo actuar ante la realidad digital</w:t></w:r></w:p><w:p><w:pPr><w:pStyle w:val="Title"/></w:pPr><w:r><w:t>Engl. transl.: Growing up in a virtual world. How to deal with digital reality</w:t></w:r></w:p><w:p><w:pPr><w:pStyle w:val="Heading1"/></w:pPr><w:bookmarkStart w:id="1" w:name="_Toc3"/><w:r><w:t>Keywords</w:t></w:r><w:bookmarkEnd w:id="1"/></w:p><w:p><w:pPr><w:numPr><w:ilvl w:val="0"/><w:numId w:val="5"/></w:numPr></w:pPr><w:r><w:rPr/><w:t xml:space="preserve">policy recommendations</w:t></w:r></w:p><w:p><w:pPr><w:numPr><w:ilvl w:val="0"/><w:numId w:val="5"/></w:numPr></w:pPr><w:r><w:rPr/><w:t xml:space="preserve">children and families digital environment</w:t></w:r></w:p><w:p><w:pPr><w:numPr><w:ilvl w:val="0"/><w:numId w:val="5"/></w:numPr></w:pPr><w:r><w:rPr/><w:t xml:space="preserve"></w:t></w:r></w:p><w:p><w:pPr><w:pStyle w:val="Heading1"/></w:pPr><w:bookmarkStart w:id="2" w:name="_Toc4"/><w:r><w:t>Details</w:t></w:r><w:bookmarkEnd w:id="2"/></w:p><w:p><w:pPr><w:pStyle w:val="Heading2"/></w:pPr><w:bookmarkStart w:id="3" w:name="_Toc5"/><w:r><w:t>Year</w:t></w:r><w:bookmarkEnd w:id="3"/></w:p><w:p><w:pPr/><w:r><w:rPr/><w:t xml:space="preserve">2020</w:t></w:r></w:p><w:p><w:pPr><w:pStyle w:val="Heading2"/></w:pPr><w:bookmarkStart w:id="4" w:name="_Toc6"/><w:r><w:t>Issued</w:t></w:r><w:bookmarkEnd w:id="4"/></w:p><w:p><w:pPr/><w:r><w:rPr/><w:t xml:space="preserve">2020</w:t></w:r></w:p><w:p><w:pPr><w:pStyle w:val="Heading2"/></w:pPr><w:bookmarkStart w:id="5" w:name="_Toc7"/><w:r><w:t>Language</w:t></w:r><w:bookmarkEnd w:id="5"/></w:p><w:p><w:pPr/><w:r><w:rPr/><w:t xml:space="preserve">Spanish</w:t></w:r></w:p><w:p><w:pPr><w:pStyle w:val="Heading2"/></w:pPr><w:bookmarkStart w:id="6" w:name="_Toc8"/><w:r><w:t>Start Page</w:t></w:r><w:bookmarkEnd w:id="6"/></w:p><w:p><w:pPr><w:pStyle w:val="Heading2"/></w:pPr><w:bookmarkStart w:id="7" w:name="_Toc9"/><w:r><w:t>End Page</w:t></w:r><w:bookmarkEnd w:id="7"/></w:p><w:p><w:pPr><w:pStyle w:val="Heading2"/></w:pPr><w:bookmarkStart w:id="8" w:name="_Toc10"/><w:r><w:t>Editors</w:t></w:r><w:bookmarkEnd w:id="8"/></w:p><w:p><w:pPr/><w:r><w:rPr/><w:t xml:space="preserve">Römer-Pieretti M.;Catalina-García B.;García-Jiménez A.</w:t></w:r></w:p><w:p><w:pPr><w:pStyle w:val="Heading2"/></w:pPr><w:bookmarkStart w:id="9" w:name="_Toc11"/><w:r><w:t>Authors</w:t></w:r><w:bookmarkEnd w:id="9"/></w:p><w:p><w:pPr/><w:r><w:rPr/><w:t xml:space="preserve">Römer-Pieretti M.;Catalina-García B.;García-Jiménez A.</w:t></w:r></w:p><w:p><w:pPr><w:pStyle w:val="Heading2"/></w:pPr><w:bookmarkStart w:id="10" w:name="_Toc12"/><w:r><w:t>Type</w:t></w:r><w:bookmarkEnd w:id="10"/></w:p><w:p><w:pPr/><w:r><w:rPr/><w:t xml:space="preserve">Book</w:t></w:r></w:p><w:p><w:pPr><w:pStyle w:val="Heading2"/></w:pPr><w:bookmarkStart w:id="11" w:name="_Toc13"/><w:r><w:t>Book title</w:t></w:r><w:bookmarkEnd w:id="11"/></w:p><w:p><w:pPr/><w:r><w:rPr/><w:t xml:space="preserve">Creciendo en un mundo virtual. Cómo actuar ante la realidad digital</w:t></w:r></w:p><w:p><w:pPr><w:pStyle w:val="Heading2"/></w:pPr><w:bookmarkStart w:id="12" w:name="_Toc14"/><w:r><w:t>Publisher</w:t></w:r><w:bookmarkEnd w:id="12"/></w:p><w:p><w:pPr/><w:r><w:rPr/><w:t xml:space="preserve">OMMPress</w:t></w:r></w:p><w:p><w:pPr><w:pStyle w:val="Heading2"/></w:pPr><w:bookmarkStart w:id="13" w:name="_Toc15"/><w:r><w:t>Place</w:t></w:r><w:bookmarkEnd w:id="13"/></w:p><w:p><w:pPr/><w:r><w:rPr/><w:t xml:space="preserve">Madrid</w:t></w:r></w:p><w:p><w:pPr><w:pStyle w:val="Heading2"/></w:pPr><w:bookmarkStart w:id="14" w:name="_Toc16"/><w:r><w:t>Topics</w:t></w:r><w:bookmarkEnd w:id="14"/></w:p><w:p><w:pPr><w:numPr><w:ilvl w:val="0"/><w:numId w:val="5"/></w:numPr></w:pPr><w:r><w:rPr/><w:t xml:space="preserve">Internet usage, practices and engagement</w:t></w:r></w:p><w:p><w:pPr><w:numPr><w:ilvl w:val="0"/><w:numId w:val="5"/></w:numPr></w:pPr><w:r><w:rPr/><w:t xml:space="preserve">Literacy and skills</w:t></w:r></w:p><w:p><w:pPr><w:numPr><w:ilvl w:val="0"/><w:numId w:val="5"/></w:numPr></w:pPr><w:r><w:rPr/><w:t xml:space="preserve">Social mediation</w:t></w:r></w:p><w:p><w:pPr><w:numPr><w:ilvl w:val="0"/><w:numId w:val="5"/></w:numPr></w:pPr><w:r><w:rPr/><w:t xml:space="preserve">Content-related issues</w:t></w:r></w:p><w:p><w:pPr><w:numPr><w:ilvl w:val="0"/><w:numId w:val="5"/></w:numPr></w:pPr><w:r><w:rPr/><w:t xml:space="preserve">Wellbeing</w:t></w:r></w:p><w:p><w:pPr><w:numPr><w:ilvl w:val="0"/><w:numId w:val="5"/></w:numPr></w:pPr><w:r><w:rPr/><w:t xml:space="preserve">Risks and harms</w:t></w:r></w:p><w:p><w:pPr><w:numPr><w:ilvl w:val="0"/><w:numId w:val="5"/></w:numPr></w:pPr><w:r><w:rPr/><w:t xml:space="preserve">Learning</w:t></w:r></w:p><w:p><w:pPr><w:numPr><w:ilvl w:val="0"/><w:numId w:val="5"/></w:numPr></w:pPr><w:r><w:rPr/><w:t xml:space="preserve">Online safety and policy regulation</w:t></w:r></w:p><w:p><w:pPr><w:numPr><w:ilvl w:val="0"/><w:numId w:val="5"/></w:numPr></w:pPr><w:r><w:rPr/><w:t xml:space="preserve">Access, inequalities and vulnerabilities</w:t></w:r></w:p><w:p><w:pPr><w:numPr><w:ilvl w:val="0"/><w:numId w:val="5"/></w:numPr></w:pPr><w:r><w:rPr/><w:t xml:space="preserve">Digital and socio-cultural environment</w:t></w:r></w:p><w:p><w:pPr><w:pStyle w:val="Heading2"/></w:pPr><w:bookmarkStart w:id="15" w:name="_Toc17"/><w:r><w:t>Sample</w:t></w:r><w:bookmarkEnd w:id="15"/></w:p><w:p><w:pPr/><w:r><w:rPr/><w:t xml:space="preserve">This book comprises nine different chapters in which authors address different topics regarding children´s digital experiences. Each chapter has been developed by different authors from different Spanish universities and the approaches, scope, and samples of these studies are different (see: Römer-Pieretti, Catalina-García & García-Jiménez, 2020).</w:t></w:r></w:p><w:p><w:pPr><w:pStyle w:val="Heading2"/></w:pPr><w:bookmarkStart w:id="16" w:name="_Toc18"/><w:r><w:t>Implications For Parents About</w:t></w:r><w:bookmarkEnd w:id="16"/></w:p><w:p><w:pPr><w:numPr><w:ilvl w:val="0"/><w:numId w:val="5"/></w:numPr></w:pPr><w:r><w:rPr/><w:t xml:space="preserve">Parental practices / parental mediation</w:t></w:r></w:p><w:p><w:pPr><w:numPr><w:ilvl w:val="0"/><w:numId w:val="5"/></w:numPr></w:pPr><w:r><w:rPr/><w:t xml:space="preserve">Parental digital literacy </w:t></w:r></w:p><w:p><w:pPr><w:numPr><w:ilvl w:val="0"/><w:numId w:val="5"/></w:numPr></w:pPr><w:r><w:rPr/><w:t xml:space="preserve">Parenting guidance / support </w:t></w:r></w:p><w:p><w:pPr><w:pStyle w:val="Heading2"/></w:pPr><w:bookmarkStart w:id="17" w:name="_Toc19"/><w:r><w:t>Implications For Educators About</w:t></w:r><w:bookmarkEnd w:id="17"/></w:p><w:p><w:pPr><w:numPr><w:ilvl w:val="0"/><w:numId w:val="5"/></w:numPr></w:pPr><w:r><w:rPr/><w:t xml:space="preserve">Digital citizenship</w:t></w:r></w:p><w:p><w:pPr><w:numPr><w:ilvl w:val="0"/><w:numId w:val="5"/></w:numPr></w:pPr><w:r><w:rPr/><w:t xml:space="preserve">School innovation</w:t></w:r></w:p><w:p><w:pPr><w:numPr><w:ilvl w:val="0"/><w:numId w:val="5"/></w:numPr></w:pPr><w:r><w:rPr/><w:t xml:space="preserve">Professional development</w:t></w:r></w:p><w:p><w:pPr><w:numPr><w:ilvl w:val="0"/><w:numId w:val="5"/></w:numPr></w:pPr><w:r><w:rPr/><w:t xml:space="preserve">School networking</w:t></w:r></w:p><w:p><w:pPr><w:pStyle w:val="Heading2"/></w:pPr><w:bookmarkStart w:id="18" w:name="_Toc20"/><w:r><w:t>Implications For Policy Makers About</w:t></w:r><w:bookmarkEnd w:id="18"/></w:p><w:p><w:pPr><w:numPr><w:ilvl w:val="0"/><w:numId w:val="5"/></w:numPr></w:pPr><w:r><w:rPr/><w:t xml:space="preserve">High-quality content online for children and young people</w:t></w:r></w:p><w:p><w:pPr><w:numPr><w:ilvl w:val="0"/><w:numId w:val="5"/></w:numPr></w:pPr><w:r><w:rPr/><w:t xml:space="preserve">Stepping up awareness and empowerment</w:t></w:r></w:p><w:p><w:pPr><w:numPr><w:ilvl w:val="0"/><w:numId w:val="5"/></w:numPr></w:pPr><w:r><w:rPr/><w:t xml:space="preserve">Creating a safe environment for children online</w:t></w:r></w:p><w:p><w:pPr><w:numPr><w:ilvl w:val="0"/><w:numId w:val="5"/></w:numPr></w:pPr><w:r><w:rPr/><w:t xml:space="preserve">Fighting against child sexual abuse and child exploitation</w:t></w:r></w:p><w:p><w:pPr><w:pStyle w:val="Heading2"/></w:pPr><w:bookmarkStart w:id="19" w:name="_Toc21"/><w:r><w:t>Implications For Stakeholders About</w:t></w:r><w:bookmarkEnd w:id="19"/></w:p><w:p><w:pPr><w:numPr><w:ilvl w:val="0"/><w:numId w:val="5"/></w:numPr></w:pPr><w:r><w:rPr/><w:t xml:space="preserve">Researchers</w:t></w:r></w:p><w:p><w:pPr><w:numPr><w:ilvl w:val="0"/><w:numId w:val="5"/></w:numPr></w:pPr><w:r><w:rPr/><w:t xml:space="preserve">Industry</w:t></w:r></w:p><w:p><w:pPr><w:numPr><w:ilvl w:val="0"/><w:numId w:val="5"/></w:numPr></w:pPr><w:r><w:rPr/><w:t xml:space="preserve">Healthcare</w:t></w:r></w:p><w:p><w:pPr><w:pStyle w:val="Heading1"/></w:pPr><w:bookmarkStart w:id="20" w:name="_Toc22"/><w:r><w:t>Abstract</w:t></w:r><w:bookmarkEnd w:id="20"/></w:p><w:p><w:pPr/><w:r><w:rPr/><w:t xml:space="preserve">This guide reflects on the complex and interactive digital environment in which adolescents in Spain construct their (multiple) identities. Each chapter ends with recommendations addressed to educators and other professionals dealing with adolescents, public policymakers in charge of integration and protection, app and content creators, industries, and media professionals. It will certainly be a challenge for all these sectors to consider adolescents themselves and their families as partners in the discussion of these recommendations.

[Extracted from the Preface of this work, authored by Cristina Ponte (2020: p.12)].</w:t></w:r></w:p><w:p><w:pPr><w:pStyle w:val="Heading1"/></w:pPr><w:bookmarkStart w:id="21" w:name="_Toc23"/><w:r><w:t>Outcome</w:t></w:r><w:bookmarkEnd w:id="21"/></w:p><w:p><w:pPr/><w:r><w:rPr/><w:t xml:space="preserve">The review of this work developed by Torregossa-Carmona (2020) summarises this book as a set of works that make up a coherent and complete work that naturally does not offer, as none of them could, global and permanent solutions to the most controversial aspects of our digital day-to-day life. However, "it does outline a wide-ranginggallery of key ideas and recommendations of extraordinaryuseful for educators, parents, young people and teenagers, all protagonists of the ambivalent digital world that is analysed aand unravelled in this collective publication" (Torregossa-Carmona, 2020: 425).

[This text has been translated by the coder and is extracted from the review of this book developed by Torregossa-Carmona (2020)].</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540E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2025-10-14T10:35:49+00:00</dcterms:created>
  <dcterms:modified xsi:type="dcterms:W3CDTF">2025-10-14T10:35:49+00:00</dcterms:modified>
</cp:coreProperties>
</file>

<file path=docProps/custom.xml><?xml version="1.0" encoding="utf-8"?>
<Properties xmlns="http://schemas.openxmlformats.org/officeDocument/2006/custom-properties" xmlns:vt="http://schemas.openxmlformats.org/officeDocument/2006/docPropsVTypes"/>
</file>