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Collaborative work on an online platform in the context of video-mediated homework support</w:t>
      </w:r>
    </w:p>
    <w:p>
      <w:pPr>
        <w:pStyle w:val="Heading1"/>
      </w:pPr>
      <w:bookmarkStart w:id="1" w:name="_Toc2"/>
      <w:r>
        <w:t>Details</w:t>
      </w:r>
      <w:bookmarkEnd w:id="1"/>
    </w:p>
    <w:p>
      <w:pPr>
        <w:pStyle w:val="Heading2"/>
      </w:pPr>
      <w:bookmarkStart w:id="2" w:name="_Toc3"/>
      <w:r>
        <w:t>Year</w:t>
      </w:r>
      <w:bookmarkEnd w:id="2"/>
    </w:p>
    <w:p>
      <w:pPr/>
      <w:r>
        <w:rPr/>
        <w:t xml:space="preserve">Not reported</w:t>
      </w:r>
    </w:p>
    <w:p>
      <w:pPr>
        <w:pStyle w:val="Heading2"/>
      </w:pPr>
      <w:bookmarkStart w:id="3" w:name="_Toc4"/>
      <w:r>
        <w:t>Scope</w:t>
      </w:r>
      <w:bookmarkEnd w:id="3"/>
    </w:p>
    <w:p>
      <w:pPr/>
      <w:r>
        <w:rPr/>
        <w:t xml:space="preserve">Local</w:t>
      </w:r>
    </w:p>
    <w:p>
      <w:pPr>
        <w:pStyle w:val="Heading2"/>
      </w:pPr>
      <w:bookmarkStart w:id="4" w:name="_Toc5"/>
      <w:r>
        <w:t>Countries</w:t>
      </w:r>
      <w:bookmarkEnd w:id="4"/>
    </w:p>
    <w:p>
      <w:pPr/>
      <w:r>
        <w:rPr/>
        <w:t xml:space="preserve">Sweden</w:t>
      </w:r>
    </w:p>
    <w:p>
      <w:pPr>
        <w:pStyle w:val="Heading2"/>
      </w:pPr>
      <w:bookmarkStart w:id="5" w:name="_Toc6"/>
      <w:r>
        <w:t>Type</w:t>
      </w:r>
      <w:bookmarkEnd w:id="5"/>
    </w:p>
    <w:p>
      <w:pPr/>
      <w:r>
        <w:rPr/>
        <w:t xml:space="preserve">Empirical research – Mixed methods</w:t>
      </w:r>
    </w:p>
    <w:p>
      <w:pPr>
        <w:pStyle w:val="Heading2"/>
      </w:pPr>
      <w:bookmarkStart w:id="6" w:name="_Toc7"/>
      <w:r>
        <w:t>Methodologies</w:t>
      </w:r>
      <w:bookmarkEnd w:id="6"/>
    </w:p>
    <w:p>
      <w:pPr/>
      <w:r>
        <w:rPr/>
        <w:t xml:space="preserve">Other</w:t>
      </w:r>
    </w:p>
    <w:p>
      <w:pPr>
        <w:pStyle w:val="Heading2"/>
      </w:pPr>
      <w:bookmarkStart w:id="7" w:name="_Toc8"/>
      <w:r>
        <w:t>Other Methodology</w:t>
      </w:r>
      <w:bookmarkEnd w:id="7"/>
    </w:p>
    <w:p>
      <w:pPr/>
      <w:r>
        <w:rPr/>
        <w:t xml:space="preserve">Ethnmethodology, multimodal interaction analysis</w:t>
      </w:r>
    </w:p>
    <w:p>
      <w:pPr>
        <w:pStyle w:val="Heading2"/>
      </w:pPr>
      <w:bookmarkStart w:id="8" w:name="_Toc9"/>
      <w:r>
        <w:t>Researched Groups</w:t>
      </w:r>
      <w:bookmarkEnd w:id="8"/>
    </w:p>
    <w:p>
      <w:pPr>
        <w:pStyle w:val="Heading2"/>
      </w:pPr>
      <w:bookmarkStart w:id="9" w:name="_Toc10"/>
      <w:r>
        <w:t>Children Ages</w:t>
      </w:r>
      <w:bookmarkEnd w:id="9"/>
    </w:p>
    <w:p>
      <w:pPr/>
      <w:r>
        <w:rPr/>
        <w:t xml:space="preserve">Adolescents (14-18 Years old)</w:t>
      </w:r>
    </w:p>
    <w:p>
      <w:pPr>
        <w:pStyle w:val="Heading2"/>
      </w:pPr>
      <w:bookmarkStart w:id="10" w:name="_Toc11"/>
      <w:r>
        <w:t>Funder</w:t>
      </w:r>
      <w:bookmarkEnd w:id="10"/>
    </w:p>
    <w:p>
      <w:pPr/>
      <w:r>
        <w:rPr/>
        <w:t xml:space="preserve">The Swedish Research Council (Veteskapsrådet)</w:t>
      </w:r>
    </w:p>
    <w:p>
      <w:pPr>
        <w:pStyle w:val="Heading2"/>
      </w:pPr>
      <w:bookmarkStart w:id="11" w:name="_Toc12"/>
      <w:r>
        <w:t>Funder Types</w:t>
      </w:r>
      <w:bookmarkEnd w:id="11"/>
    </w:p>
    <w:p>
      <w:pPr/>
      <w:r>
        <w:rPr/>
        <w:t xml:space="preserve">National Research Council</w:t>
      </w:r>
    </w:p>
    <w:p>
      <w:pPr>
        <w:pStyle w:val="Heading2"/>
      </w:pPr>
      <w:bookmarkStart w:id="12" w:name="_Toc13"/>
      <w:r>
        <w:t>Informed Consent</w:t>
      </w:r>
      <w:bookmarkEnd w:id="12"/>
    </w:p>
    <w:p>
      <w:pPr/>
      <w:r>
        <w:rPr/>
        <w:t xml:space="preserve">Consent not mentioned</w:t>
      </w:r>
    </w:p>
    <w:p>
      <w:pPr>
        <w:pStyle w:val="Heading2"/>
      </w:pPr>
      <w:bookmarkStart w:id="13" w:name="_Toc14"/>
      <w:r>
        <w:t>Ethics</w:t>
      </w:r>
      <w:bookmarkEnd w:id="13"/>
    </w:p>
    <w:p>
      <w:pPr/>
      <w:r>
        <w:rPr/>
        <w:t xml:space="preserve">Ethical considerations not mentioned</w:t>
      </w:r>
    </w:p>
    <w:p>
      <w:pPr>
        <w:pStyle w:val="Heading2"/>
      </w:pPr>
      <w:bookmarkStart w:id="14" w:name="_Toc15"/>
      <w:r>
        <w:t>URL</w:t>
      </w:r>
      <w:bookmarkEnd w:id="14"/>
    </w:p>
    <w:p>
      <w:pPr/>
      <w:r>
        <w:rPr/>
        <w:t xml:space="preserve">https://tidsskrift.dk/socialinteraction/article/view/122600/169756</w:t>
      </w:r>
    </w:p>
    <w:p>
      <w:pPr>
        <w:pStyle w:val="Heading2"/>
      </w:pPr>
      <w:bookmarkStart w:id="15" w:name="_Toc16"/>
      <w:r>
        <w:t>Data Set Availability</w:t>
      </w:r>
      <w:bookmarkEnd w:id="15"/>
    </w:p>
    <w:p>
      <w:pPr/>
      <w:r>
        <w:rPr/>
        <w:t xml:space="preserve">Not mentioned</w:t>
      </w:r>
    </w:p>
    <w:p>
      <w:pPr>
        <w:pStyle w:val="Heading1"/>
      </w:pPr>
      <w:bookmarkStart w:id="16" w:name="_Toc17"/>
      <w:r>
        <w:t>Goals</w:t>
      </w:r>
      <w:bookmarkEnd w:id="16"/>
    </w:p>
    <w:p>
      <w:pPr/>
      <w:r>
        <w:rPr/>
        <w:t xml:space="preserve">"[H]ow the participants manage the radically different social and material contexts of video-mediated homework support. The focus for this study is how the video-mediated environment affords interactional practices that contribute to the specific institutional aims of homework support by exploring the opportunities and constraints on actions that arise and accountably shape these same interactional practices." (Authors, in "Introduction")</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2025-04-07T13:37:53+00:00</dcterms:created>
  <dcterms:modified xsi:type="dcterms:W3CDTF">2025-04-07T13:37:53+00:00</dcterms:modified>
</cp:coreProperties>
</file>

<file path=docProps/custom.xml><?xml version="1.0" encoding="utf-8"?>
<Properties xmlns="http://schemas.openxmlformats.org/officeDocument/2006/custom-properties" xmlns:vt="http://schemas.openxmlformats.org/officeDocument/2006/docPropsVTypes"/>
</file>