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Nye lærerroller efter 2005-reformen</w:t>
      </w:r>
    </w:p>
    <w:p>
      <w:pPr>
        <w:pStyle w:val="Title"/>
      </w:pPr>
      <w:r>
        <w:t>Engl. transl.: New teacher roles after the 2005 reform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2010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Denmark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8"/>
      <w:r>
        <w:t>Methodologies</w:t>
      </w:r>
      <w:bookmarkEnd w:id="6"/>
    </w:p>
    <w:p>
      <w:pPr>
        <w:numPr>
          <w:ilvl w:val="0"/>
          <w:numId w:val="5"/>
        </w:numPr>
      </w:pPr>
      <w:r>
        <w:rPr/>
        <w:t xml:space="preserve">Interview</w:t>
      </w:r>
    </w:p>
    <w:p>
      <w:pPr>
        <w:numPr>
          <w:ilvl w:val="0"/>
          <w:numId w:val="5"/>
        </w:numPr>
      </w:pPr>
      <w:r>
        <w:rPr/>
        <w:t xml:space="preserve">Survey</w:t>
      </w:r>
    </w:p>
    <w:p>
      <w:pPr>
        <w:numPr>
          <w:ilvl w:val="0"/>
          <w:numId w:val="5"/>
        </w:numPr>
      </w:pPr>
      <w:r>
        <w:rPr/>
        <w:t xml:space="preserve">Ethnography / participant observation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Teachers / Educators</w:t>
      </w:r>
    </w:p>
    <w:p>
      <w:pPr>
        <w:pStyle w:val="Heading2"/>
      </w:pPr>
      <w:bookmarkStart w:id="8" w:name="_Toc10"/>
      <w:r>
        <w:t>Funder</w:t>
      </w:r>
      <w:bookmarkEnd w:id="8"/>
    </w:p>
    <w:p>
      <w:pPr/>
      <w:r>
        <w:rPr/>
        <w:t xml:space="preserve">Gymnasie­ skolernes Lærerforening; Undervisningsministeriet; Syd- dansk Universitet.</w:t>
      </w:r>
    </w:p>
    <w:p>
      <w:pPr>
        <w:pStyle w:val="Heading2"/>
      </w:pPr>
      <w:bookmarkStart w:id="9" w:name="_Toc11"/>
      <w:r>
        <w:t>Funder Types</w:t>
      </w:r>
      <w:bookmarkEnd w:id="9"/>
    </w:p>
    <w:p>
      <w:pPr>
        <w:numPr>
          <w:ilvl w:val="0"/>
          <w:numId w:val="5"/>
        </w:numPr>
      </w:pPr>
      <w:r>
        <w:rPr/>
        <w:t xml:space="preserve">University</w:t>
      </w:r>
    </w:p>
    <w:p>
      <w:pPr>
        <w:numPr>
          <w:ilvl w:val="0"/>
          <w:numId w:val="5"/>
        </w:numPr>
      </w:pPr>
      <w:r>
        <w:rPr/>
        <w:t xml:space="preserve">National Government / Ministry</w:t>
      </w:r>
    </w:p>
    <w:p>
      <w:pPr>
        <w:numPr>
          <w:ilvl w:val="0"/>
          <w:numId w:val="5"/>
        </w:numPr>
      </w:pPr>
      <w:r>
        <w:rPr/>
        <w:t xml:space="preserve">Other</w:t>
      </w:r>
    </w:p>
    <w:p>
      <w:pPr>
        <w:pStyle w:val="Heading2"/>
      </w:pPr>
      <w:bookmarkStart w:id="10" w:name="_Toc12"/>
      <w:r>
        <w:t>Other Funder Type</w:t>
      </w:r>
      <w:bookmarkEnd w:id="10"/>
    </w:p>
    <w:p>
      <w:pPr/>
      <w:r>
        <w:rPr/>
        <w:t xml:space="preserve">highschool teachers union</w:t>
      </w:r>
    </w:p>
    <w:p>
      <w:pPr>
        <w:pStyle w:val="Heading2"/>
      </w:pPr>
      <w:bookmarkStart w:id="11" w:name="_Toc13"/>
      <w:r>
        <w:t>Informed Consent</w:t>
      </w:r>
      <w:bookmarkEnd w:id="11"/>
    </w:p>
    <w:p>
      <w:pPr/>
      <w:r>
        <w:rPr/>
        <w:t xml:space="preserve">Consent not mentioned</w:t>
      </w:r>
    </w:p>
    <w:p>
      <w:pPr>
        <w:pStyle w:val="Heading2"/>
      </w:pPr>
      <w:bookmarkStart w:id="12" w:name="_Toc14"/>
      <w:r>
        <w:t>Data Set Availability</w:t>
      </w:r>
      <w:bookmarkEnd w:id="12"/>
    </w:p>
    <w:p>
      <w:pPr/>
      <w:r>
        <w:rPr/>
        <w:t xml:space="preserve">Not mentioned</w:t>
      </w:r>
    </w:p>
    <w:p>
      <w:pPr>
        <w:pStyle w:val="Heading1"/>
      </w:pPr>
      <w:bookmarkStart w:id="13" w:name="_Toc15"/>
      <w:r>
        <w:t>Goals</w:t>
      </w:r>
      <w:bookmarkEnd w:id="13"/>
    </w:p>
    <w:p>
      <w:pPr/>
      <w:r>
        <w:rPr/>
        <w:t xml:space="preserve">To discuss current changes in the role of teachers in relation to the 2005 upper secondary school reform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22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8D1E8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2025-10-22T06:21:37+00:00</dcterms:created>
  <dcterms:modified xsi:type="dcterms:W3CDTF">2025-10-22T06:21:37+00:00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