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development of eSports in Norway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Norway</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r>
        <w:rPr/>
        <w:t xml:space="preserve">Textual / documentary / content analysis</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9-18 years old</w:t>
      </w:r>
    </w:p>
    <w:p>
      <w:pPr>
        <w:pStyle w:val="Heading2"/>
      </w:pPr>
      <w:bookmarkStart w:id="10" w:name="_Toc11"/>
      <w:r>
        <w:t>Funder</w:t>
      </w:r>
      <w:bookmarkEnd w:id="10"/>
    </w:p>
    <w:p>
      <w:pPr/>
      <w:r>
        <w:rPr/>
        <w:t xml:space="preserve">North University, Bodø</w:t>
      </w:r>
    </w:p>
    <w:p>
      <w:pPr>
        <w:pStyle w:val="Heading2"/>
      </w:pPr>
      <w:bookmarkStart w:id="11" w:name="_Toc12"/>
      <w:r>
        <w:t>Funder Types</w:t>
      </w:r>
      <w:bookmarkEnd w:id="11"/>
    </w:p>
    <w:p>
      <w:pPr/>
      <w:r>
        <w:rPr/>
        <w:t xml:space="preserve">University</w:t>
      </w:r>
    </w:p>
    <w:p>
      <w:pPr>
        <w:pStyle w:val="Heading2"/>
      </w:pPr>
      <w:bookmarkStart w:id="12" w:name="_Toc13"/>
      <w:r>
        <w:t>Informed Consent</w:t>
      </w:r>
      <w:bookmarkEnd w:id="12"/>
    </w:p>
    <w:p>
      <w:pPr/>
      <w:r>
        <w:rPr/>
        <w:t xml:space="preserve">No consent needed</w:t>
      </w:r>
    </w:p>
    <w:p>
      <w:pPr>
        <w:pStyle w:val="Heading2"/>
      </w:pPr>
      <w:bookmarkStart w:id="13" w:name="_Toc14"/>
      <w:r>
        <w:t>Ethics</w:t>
      </w:r>
      <w:bookmarkEnd w:id="13"/>
    </w:p>
    <w:p>
      <w:pPr/>
      <w:r>
        <w:rPr/>
        <w:t xml:space="preserve">Ethical considerations not mentioned</w:t>
      </w:r>
    </w:p>
    <w:p>
      <w:pPr>
        <w:pStyle w:val="Heading2"/>
      </w:pPr>
      <w:bookmarkStart w:id="14" w:name="_Toc15"/>
      <w:r>
        <w:t>Data Set Availability</w:t>
      </w:r>
      <w:bookmarkEnd w:id="14"/>
    </w:p>
    <w:p>
      <w:pPr/>
      <w:r>
        <w:rPr/>
        <w:t xml:space="preserve">Not mentioned</w:t>
      </w:r>
    </w:p>
    <w:p>
      <w:pPr>
        <w:pStyle w:val="Heading1"/>
      </w:pPr>
      <w:bookmarkStart w:id="15" w:name="_Toc16"/>
      <w:r>
        <w:t>Goals</w:t>
      </w:r>
      <w:bookmarkEnd w:id="15"/>
    </w:p>
    <w:p>
      <w:pPr/>
      <w:r>
        <w:rPr/>
        <w:t xml:space="preserve">“The research question guiding our exploration is: How have eSports developed in Norway from 2016 to 2019 and what characterises eSports in Norway today? Our study aims to shed light on the following sub-questions: Which key incidents have shaped the development of eSports in Norway? Why to local sports clubs incorporate eSports in the repertoires when the NIF does not recognise eSports as sport? Which genres of eSport games are the most professionalised in Norway?” (2020, p. 167)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2024-03-29T08:59:51+00:00</dcterms:created>
  <dcterms:modified xsi:type="dcterms:W3CDTF">2024-03-29T08:59:51+00:00</dcterms:modified>
</cp:coreProperties>
</file>

<file path=docProps/custom.xml><?xml version="1.0" encoding="utf-8"?>
<Properties xmlns="http://schemas.openxmlformats.org/officeDocument/2006/custom-properties" xmlns:vt="http://schemas.openxmlformats.org/officeDocument/2006/docPropsVTypes"/>
</file>