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MoFam II – Mobile Medien in der Familie: Längsschnittstudie „Familien-Medien-Monitoring“</w:t>
      </w:r>
    </w:p>
    <w:p>
      <w:pPr>
        <w:pStyle w:val="Title"/>
      </w:pPr>
      <w:r>
        <w:t>Engl. transl.: MoFam II – Mobile Media within the Family: Longitudinal Study "Family Media Monitoring"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Bayerisches Staatsministerium für Familie, Arbeit und Soziales (StMAS)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https://www.jff.de/kompetenzbereiche/projektdetail/mofam-mobile-medien-in-der-familie/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"The Familien-Medien-Monitoring (FaMeMo) analyses the importance of digital and mobile media in families with children aged 0-7, asks how children acquire these media in the overall context surrounding them and how parents accompany them in this process. The study is designed as a long-term panel study (six surveys) and accompanies 20 families throughout Bavaria (2017-2020). The central point is the continuous recording of the changing media use and support by the parents. Additionally, different focus topics help to gain in-depth insights into areas of particular relevance to the subject of the study." (Pfaff-Rüdiger et al. 2020, 12).
"The FaMeMo comprises a constant set of instruments at each point in time of data collection, which is expanded if necessary about the thematic focus of the survey wave." (Pfaff-Rüdiger et al. 2020, 13).
[translated by the coder]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2025-10-28T19:30:06+00:00</dcterms:created>
  <dcterms:modified xsi:type="dcterms:W3CDTF">2025-10-28T19:30:06+00:00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