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Augmented Education: Location-Based Games for Real-World Teaching and Learning Sessions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Case study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Pre-adolescents (11-13 Years old)</w:t>
      </w:r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1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2"/>
      </w:pPr>
      <w:bookmarkStart w:id="11" w:name="_Toc12"/>
      <w:r>
        <w:t>URL</w:t>
      </w:r>
      <w:bookmarkEnd w:id="11"/>
    </w:p>
    <w:p>
      <w:pPr/>
      <w:r>
        <w:rPr/>
        <w:t xml:space="preserve">https://link-springer-com.ezproxy.ub.gu.se/content/pdf/10.1007%2F978-3-030-15616-9_14.pdf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"[H]ow an orchestration of educational outdoor activities might be augmented by the use of a location-based game and chosen POIs are presented and discussed in the next section." (Authors, 221)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2025-10-21T23:14:51+00:00</dcterms:created>
  <dcterms:modified xsi:type="dcterms:W3CDTF">2025-10-21T23:14:51+00:00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