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Understanding Media and Information Literacy (MIL) in the Digital Age: A Question of Democracy</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Other</w:t>
      </w:r>
    </w:p>
    <w:p>
      <w:pPr>
        <w:pStyle w:val="Heading2"/>
      </w:pPr>
      <w:bookmarkStart w:id="4" w:name="_Toc5"/>
      <w:r>
        <w:t>Type</w:t>
      </w:r>
      <w:bookmarkEnd w:id="4"/>
    </w:p>
    <w:p>
      <w:pPr/>
      <w:r>
        <w:rPr/>
        <w:t xml:space="preserve">Other</w:t>
      </w:r>
    </w:p>
    <w:p>
      <w:pPr>
        <w:pStyle w:val="Heading2"/>
      </w:pPr>
      <w:bookmarkStart w:id="5" w:name="_Toc6"/>
      <w:r>
        <w:t>Funder</w:t>
      </w:r>
      <w:bookmarkEnd w:id="5"/>
    </w:p>
    <w:p>
      <w:pPr/>
      <w:r>
        <w:rPr/>
        <w:t xml:space="preserve">Region Västra Götaland; Swedish National Commission for UNESCO</w:t>
      </w:r>
    </w:p>
    <w:p>
      <w:pPr>
        <w:pStyle w:val="Heading2"/>
      </w:pPr>
      <w:bookmarkStart w:id="6" w:name="_Toc7"/>
      <w:r>
        <w:t>Funder Types</w:t>
      </w:r>
      <w:bookmarkEnd w:id="6"/>
    </w:p>
    <w:p>
      <w:pPr>
        <w:pStyle w:val="Heading2"/>
      </w:pPr>
      <w:bookmarkStart w:id="7" w:name="_Toc8"/>
      <w:r>
        <w:t>URL</w:t>
      </w:r>
      <w:bookmarkEnd w:id="7"/>
    </w:p>
    <w:p>
      <w:pPr/>
      <w:r>
        <w:rPr/>
        <w:t xml:space="preserve">https://www.gu.se/sites/default/files/2020-08/JMG_understanding-mil.pdf</w:t>
      </w:r>
    </w:p>
    <w:p>
      <w:pPr>
        <w:pStyle w:val="Heading1"/>
      </w:pPr>
      <w:bookmarkStart w:id="8" w:name="_Toc9"/>
      <w:r>
        <w:t>Goals</w:t>
      </w:r>
      <w:bookmarkEnd w:id="8"/>
    </w:p>
    <w:p>
      <w:pPr/>
      <w:r>
        <w:rPr/>
        <w:t xml:space="preserve">"Media and information literacy (MIL) is often emphasized in the face of technological breakthroughs, when policy and law-makers find themselves unable to tackle emerging problems. Therefore, MIL should be understood as part of a whole that includes legislation and reforms in media, education and other fields of relevance – as part of a democracy strategy. That is, a long-term benefit, not a short-term solution. This is a process that involves many different stakeholders in society, and combining extensive collaboration with proactive political leadership is a challenge. It can be said to be the starting point for this publication.
The book consists of three parts. In the first part, a number of articles of a more general nature
discuss media and information literacy (MIL) as well as courses of development on national, regional and global levels. The focus in the second part is on Sweden, the host the UNESCO Global MIL Week Feature Conference in 2019. The articles in this part present current research findings, policy decisions and political initiatives and some examples of ‘best practices’ in various areas. The third part presents a new approach to MIL in a context of social change and Agenda 2030." (Author/Editor, 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2025-10-21T20:32:20+00:00</dcterms:created>
  <dcterms:modified xsi:type="dcterms:W3CDTF">2025-10-21T20:32:20+00:00</dcterms:modified>
</cp:coreProperties>
</file>

<file path=docProps/custom.xml><?xml version="1.0" encoding="utf-8"?>
<Properties xmlns="http://schemas.openxmlformats.org/officeDocument/2006/custom-properties" xmlns:vt="http://schemas.openxmlformats.org/officeDocument/2006/docPropsVTypes"/>
</file>