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Didn’t Understand, I´m Really Not Very Smart”: How Design of a Digital Tutee’s Self-Efficacy Affects Conversation and Student Behavior in a Digital Math Game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https://www.mdpi.com/2227-7102/9/3/197</w:t>
      </w:r>
    </w:p>
    <w:p>
      <w:pPr>
        <w:pStyle w:val="Heading2"/>
      </w:pPr>
      <w:bookmarkStart w:id="12" w:name="_Toc13"/>
      <w:r>
        <w:t>Data Set Availability</w:t>
      </w:r>
      <w:bookmarkEnd w:id="12"/>
    </w:p>
    <w:p>
      <w:pPr/>
      <w:r>
        <w:rPr/>
        <w:t xml:space="preserve">Data availability statement in the publication</w:t>
      </w:r>
    </w:p>
    <w:p>
      <w:pPr>
        <w:pStyle w:val="Heading1"/>
      </w:pPr>
      <w:bookmarkStart w:id="13" w:name="_Toc14"/>
      <w:r>
        <w:t>Goals</w:t>
      </w:r>
      <w:bookmarkEnd w:id="13"/>
    </w:p>
    <w:p>
      <w:pPr/>
      <w:r>
        <w:rPr/>
        <w:t xml:space="preserve">"Q1. What difference does the self-efficacy of digital tutees and students make, to what extent, and how:
(a) the students react and respond to the digital tutees’ feedback?
(b) the students comment on the digital tutees’ intelligence and competence?
(c) the students comment on the digital tutees’ attitude?
Q2. Are there any relations between students’ chat behavior and students’ performance?"
(Authors, in section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2025-10-15T23:15:08+00:00</dcterms:created>
  <dcterms:modified xsi:type="dcterms:W3CDTF">2025-10-15T23:15:08+00:00</dcterms:modified>
</cp:coreProperties>
</file>

<file path=docProps/custom.xml><?xml version="1.0" encoding="utf-8"?>
<Properties xmlns="http://schemas.openxmlformats.org/officeDocument/2006/custom-properties" xmlns:vt="http://schemas.openxmlformats.org/officeDocument/2006/docPropsVTypes"/>
</file>