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ACT ON! Die Monitoringstudie 2015</w:t>
      </w:r>
    </w:p>
    <w:p>
      <w:pPr>
        <w:pStyle w:val="Title"/>
      </w:pPr>
      <w:r>
        <w:t>Engl. transl.: ACT ON! Monitoring-Study 2015</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r>
        <w:rPr/>
        <w:t xml:space="preserve">Focus group</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Bundesministerium für Familie, Senioren, Frauen und Jugend (BMFSFJ)</w:t>
      </w:r>
    </w:p>
    <w:p>
      <w:pPr>
        <w:pStyle w:val="Heading2"/>
      </w:pPr>
      <w:bookmarkStart w:id="10" w:name="_Toc12"/>
      <w:r>
        <w:t>Funder Types</w:t>
      </w:r>
      <w:bookmarkEnd w:id="10"/>
    </w:p>
    <w:p>
      <w:pPr/>
      <w:r>
        <w:rPr/>
        <w:t xml:space="preserve">National Government / Ministry</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https://act-on.jff.de/die-monitoring-studie/</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The study aims to capture the perspective of adolescents on recent media phenomena and the resulting demands. It focuses on safety, information and support needs.
The following research questions will be investigated: 
"Which online activities are the most popular for ages 12 to 14?
How do adolescents use online activities?
How do they assess the risks?
Which strategies have adolescents developed in regards to online risks?
What kind of support do adolescents need in regards to online risks?" (Gebel, Schubert and Wagner 2015, 5;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2024-04-29T06:20:07+00:00</dcterms:created>
  <dcterms:modified xsi:type="dcterms:W3CDTF">2024-04-29T06:20:07+00:00</dcterms:modified>
</cp:coreProperties>
</file>

<file path=docProps/custom.xml><?xml version="1.0" encoding="utf-8"?>
<Properties xmlns="http://schemas.openxmlformats.org/officeDocument/2006/custom-properties" xmlns:vt="http://schemas.openxmlformats.org/officeDocument/2006/docPropsVTypes"/>
</file>