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Primary and Preprimary Student Teachers' Views Of Using Digital Tools in Preprimary Mathematics Education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Preschool (0-5 Years old)</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URL</w:t>
      </w:r>
      <w:bookmarkEnd w:id="11"/>
    </w:p>
    <w:p>
      <w:pPr/>
      <w:r>
        <w:rPr/>
        <w:t xml:space="preserve">https://jtie.upol.cz/pdfs/jti/2018/02/07.pdf</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"(i) Are Swedish primary and preprimary student teachers for or against using digital tools in preprimary mathematics education?
(ii) How variation in the respondents' answers concerning the use of digital tools is reflected on their views of the content, goals, and teaching methods in preprimary mathematics education?
(iii) How do age, experience from work or other similar factors explain the participants' views of using digital tools in preprimary mathematics education?"
(Authors,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2025-10-21T05:22:23+00:00</dcterms:created>
  <dcterms:modified xsi:type="dcterms:W3CDTF">2025-10-21T05:22:23+00:00</dcterms:modified>
</cp:coreProperties>
</file>

<file path=docProps/custom.xml><?xml version="1.0" encoding="utf-8"?>
<Properties xmlns="http://schemas.openxmlformats.org/officeDocument/2006/custom-properties" xmlns:vt="http://schemas.openxmlformats.org/officeDocument/2006/docPropsVTypes"/>
</file>