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Practise what you preach: the Interactive Whiteboard in preschool mathematics education</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Children Ages</w:t>
      </w:r>
      <w:bookmarkEnd w:id="8"/>
    </w:p>
    <w:p>
      <w:pPr/>
      <w:r>
        <w:rPr/>
        <w:t xml:space="preserve">Preschool (0-5 Years old)</w:t>
      </w:r>
    </w:p>
    <w:p>
      <w:pPr>
        <w:pStyle w:val="Heading2"/>
      </w:pPr>
      <w:bookmarkStart w:id="9" w:name="_Toc10"/>
      <w:r>
        <w:t>Consents</w:t>
      </w:r>
      <w:bookmarkEnd w:id="9"/>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not mentioned</w:t>
      </w:r>
    </w:p>
    <w:p>
      <w:pPr>
        <w:pStyle w:val="Heading2"/>
      </w:pPr>
      <w:bookmarkStart w:id="12" w:name="_Toc13"/>
      <w:r>
        <w:t>URL</w:t>
      </w:r>
      <w:bookmarkEnd w:id="12"/>
    </w:p>
    <w:p>
      <w:pPr/>
      <w:r>
        <w:rPr/>
        <w:t xml:space="preserve">https://www-tandfonline-com.ezproxy.ub.gu.se/doi/pdf/10.1080/03004430.2016.1192617?needAccess=true</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"...this study aims to contribute to the current knowledge about preschool teachers’ reasoning, that is, the thinking behind the embedding of IWB in the early years’ mathematics classroom and the ways in which preschool teachers structure their mathematical activities when using IWB." (Authors, 1820)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2025-10-19T06:15:20+00:00</dcterms:created>
  <dcterms:modified xsi:type="dcterms:W3CDTF">2025-10-19T06:15:20+00:00</dcterms:modified>
</cp:coreProperties>
</file>

<file path=docProps/custom.xml><?xml version="1.0" encoding="utf-8"?>
<Properties xmlns="http://schemas.openxmlformats.org/officeDocument/2006/custom-properties" xmlns:vt="http://schemas.openxmlformats.org/officeDocument/2006/docPropsVTypes"/>
</file>