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Same but different? An examination of Swedish upper secondary school teachers' and students' views and use of ICT in education</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Interview</w:t>
      </w:r>
    </w:p>
    <w:p>
      <w:pPr>
        <w:pStyle w:val="Heading2"/>
      </w:pPr>
      <w:bookmarkStart w:id="7" w:name="_Toc8"/>
      <w:r>
        <w:t>Researched Groups</w:t>
      </w:r>
      <w:bookmarkEnd w:id="7"/>
    </w:p>
    <w:p>
      <w:pPr>
        <w:pStyle w:val="Heading2"/>
      </w:pPr>
      <w:bookmarkStart w:id="8" w:name="_Toc9"/>
      <w:r>
        <w:t>Children Ages</w:t>
      </w:r>
      <w:bookmarkEnd w:id="8"/>
    </w:p>
    <w:p>
      <w:pPr/>
      <w:r>
        <w:rPr/>
        <w:t xml:space="preserve">Adolescents (14-18 Years old)</w:t>
      </w:r>
    </w:p>
    <w:p>
      <w:pPr>
        <w:pStyle w:val="Heading2"/>
      </w:pPr>
      <w:bookmarkStart w:id="9" w:name="_Toc10"/>
      <w:r>
        <w:t>Funder</w:t>
      </w:r>
      <w:bookmarkEnd w:id="9"/>
    </w:p>
    <w:p>
      <w:pPr/>
      <w:r>
        <w:rPr/>
        <w:t xml:space="preserve">Swedish Research Council (Vetenskapsrådet)</w:t>
      </w:r>
    </w:p>
    <w:p>
      <w:pPr>
        <w:pStyle w:val="Heading2"/>
      </w:pPr>
      <w:bookmarkStart w:id="10" w:name="_Toc11"/>
      <w:r>
        <w:t>Funder Types</w:t>
      </w:r>
      <w:bookmarkEnd w:id="10"/>
    </w:p>
    <w:p>
      <w:pPr/>
      <w:r>
        <w:rPr/>
        <w:t xml:space="preserve">National Research Council</w:t>
      </w:r>
    </w:p>
    <w:p>
      <w:pPr>
        <w:pStyle w:val="Heading2"/>
      </w:pPr>
      <w:bookmarkStart w:id="11" w:name="_Toc12"/>
      <w:r>
        <w:t>Informed Consent</w:t>
      </w:r>
      <w:bookmarkEnd w:id="11"/>
    </w:p>
    <w:p>
      <w:pPr/>
      <w:r>
        <w:rPr/>
        <w:t xml:space="preserve">Consent not mentioned</w:t>
      </w:r>
    </w:p>
    <w:p>
      <w:pPr>
        <w:pStyle w:val="Heading2"/>
      </w:pPr>
      <w:bookmarkStart w:id="12" w:name="_Toc13"/>
      <w:r>
        <w:t>Ethics</w:t>
      </w:r>
      <w:bookmarkEnd w:id="12"/>
    </w:p>
    <w:p>
      <w:pPr/>
      <w:r>
        <w:rPr/>
        <w:t xml:space="preserve">Ethical considerations not mentioned</w:t>
      </w:r>
    </w:p>
    <w:p>
      <w:pPr>
        <w:pStyle w:val="Heading2"/>
      </w:pPr>
      <w:bookmarkStart w:id="13" w:name="_Toc14"/>
      <w:r>
        <w:t>URL</w:t>
      </w:r>
      <w:bookmarkEnd w:id="13"/>
    </w:p>
    <w:p>
      <w:pPr/>
      <w:r>
        <w:rPr/>
        <w:t xml:space="preserve">https://www.emerald.com/insight/content/doi/10.1108/IJILT-09-2016-0043/full/html</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"The purpose of this paper is to examine upper secondary school teachers’ and students’ views and use of ICT in education. What do they regard as the challenges and possibilities? Are they in agreement, or do they hold contrasting views that might restrict the use of ICT in education?" (Authors, 124)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2025-10-19T06:12:45+00:00</dcterms:created>
  <dcterms:modified xsi:type="dcterms:W3CDTF">2025-10-19T06:12:45+00:00</dcterms:modified>
</cp:coreProperties>
</file>

<file path=docProps/custom.xml><?xml version="1.0" encoding="utf-8"?>
<Properties xmlns="http://schemas.openxmlformats.org/officeDocument/2006/custom-properties" xmlns:vt="http://schemas.openxmlformats.org/officeDocument/2006/docPropsVTypes"/>
</file>