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Unga läsare som litteraturkritiker online: En (skol)genre på rymmen?</w:t>
      </w:r>
    </w:p>
    <w:p>
      <w:pPr>
        <w:pStyle w:val="Title"/>
      </w:pPr>
      <w:r>
        <w:t>Engl. transl.: Young readers as literature critics online: A (school) genre on the loose?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qualitative methods (e.g. Netnography)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9-20 years old</w:t>
      </w:r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3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https://barnboken.net/index.php/clr/article/view/289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"vad som händer när en genre, som de unga läsarna känner till från skolans kontext, publiceras i ett parallellt kretslopp utanför den etablerade litteraturkritiken": what happens when a genre known to young readers from their school context is published in a parallel circuitry outside of the established literature criticism? (Trans. by the coder) (Authors, 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2025-10-19T06:21:17+00:00</dcterms:created>
  <dcterms:modified xsi:type="dcterms:W3CDTF">2025-10-19T06:21:17+00:00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