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Digitalt skrivande i gymnasieskolans svenskundervisning: en ämnesdidaktisk studie av skrivprocessen</w:t>
      </w:r>
    </w:p>
    <w:p>
      <w:pPr>
        <w:pStyle w:val="Title"/>
      </w:pPr>
      <w:r>
        <w:t>Engl. transl.: Digital writing in the teaching of Swedish at upper secondary school: A study of the writing process in the field of subject didactic</w:t>
      </w:r>
    </w:p>
    <w:p>
      <w:pPr>
        <w:pStyle w:val="Heading1"/>
      </w:pPr>
      <w:bookmarkStart w:id="1" w:name="_Toc3"/>
      <w:r>
        <w:t>Details</w:t>
      </w:r>
      <w:bookmarkEnd w:id="1"/>
    </w:p>
    <w:p>
      <w:pPr>
        <w:pStyle w:val="Heading2"/>
      </w:pPr>
      <w:bookmarkStart w:id="2" w:name="_Toc4"/>
      <w:r>
        <w:t>Year</w:t>
      </w:r>
      <w:bookmarkEnd w:id="2"/>
    </w:p>
    <w:p>
      <w:pPr/>
      <w:r>
        <w:rPr/>
        <w:t xml:space="preserve">2011</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Ethnography / participant observation</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Has Formal Ethical Clearance</w:t>
      </w:r>
      <w:bookmarkEnd w:id="9"/>
    </w:p>
    <w:p>
      <w:pPr>
        <w:pStyle w:val="Heading2"/>
      </w:pPr>
      <w:bookmarkStart w:id="10" w:name="_Toc12"/>
      <w:r>
        <w:t>Consents</w:t>
      </w:r>
      <w:bookmarkEnd w:id="10"/>
    </w:p>
    <w:p>
      <w:pPr>
        <w:numPr>
          <w:ilvl w:val="0"/>
          <w:numId w:val="5"/>
        </w:numPr>
      </w:pPr>
      <w:r>
        <w:rPr/>
        <w:t xml:space="preserve">Consent obtained from teachers / caretakers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1" w:name="_Toc13"/>
      <w:r>
        <w:t>Informed Consent</w:t>
      </w:r>
      <w:bookmarkEnd w:id="11"/>
    </w:p>
    <w:p>
      <w:pPr/>
      <w:r>
        <w:rPr/>
        <w:t xml:space="preserve">Consent obtained</w:t>
      </w:r>
    </w:p>
    <w:p>
      <w:pPr>
        <w:pStyle w:val="Heading2"/>
      </w:pPr>
      <w:bookmarkStart w:id="12" w:name="_Toc14"/>
      <w:r>
        <w:t>Ethics</w:t>
      </w:r>
      <w:bookmarkEnd w:id="12"/>
    </w:p>
    <w:p>
      <w:pPr/>
      <w:r>
        <w:rPr/>
        <w:t xml:space="preserve">Ethical considerations and/or protocol mentioned in the research design</w:t>
      </w:r>
    </w:p>
    <w:p>
      <w:pPr>
        <w:pStyle w:val="Heading2"/>
      </w:pPr>
      <w:bookmarkStart w:id="13" w:name="_Toc15"/>
      <w:r>
        <w:t>URL</w:t>
      </w:r>
      <w:bookmarkEnd w:id="13"/>
    </w:p>
    <w:p>
      <w:pPr/>
      <w:r>
        <w:rPr/>
        <w:t xml:space="preserve">https://www.diva-portal.org/smash/get/diva2:1151399/FULLTEXT01.pdf</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aim of this thesis is thus to investigate pupils’ writing processes in the teaching of Swedish at upper secondary level. In the syllabus for Swedish A (Lpf 94), the writing process is formulated in terms of subject- and ability content. Writing is central in the teaching in Swedish, and is also a tool for thinking and learning. The focus of the study is therefore an analysis of the relations between the pupils’ writing, the school environment in which the writing takes place and how pupils position themselves and others in relation to their use of artefacts and norms in the classrooms."
(Author, 247)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5925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2025-10-19T06:24:43+00:00</dcterms:created>
  <dcterms:modified xsi:type="dcterms:W3CDTF">2025-10-19T06:24:43+00:00</dcterms:modified>
</cp:coreProperties>
</file>

<file path=docProps/custom.xml><?xml version="1.0" encoding="utf-8"?>
<Properties xmlns="http://schemas.openxmlformats.org/officeDocument/2006/custom-properties" xmlns:vt="http://schemas.openxmlformats.org/officeDocument/2006/docPropsVTypes"/>
</file>