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Design and recognition of multimodal texts: selection of digital tools and modes on the basis of social and material premises?</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Sweden</w:t>
      </w:r>
    </w:p>
    <w:p>
      <w:pPr>
        <w:pStyle w:val="Heading2"/>
      </w:pPr>
      <w:bookmarkStart w:id="5" w:name="_Toc6"/>
      <w:r>
        <w:t>Type</w:t>
      </w:r>
      <w:bookmarkEnd w:id="5"/>
    </w:p>
    <w:p>
      <w:pPr/>
      <w:r>
        <w:rPr/>
        <w:t xml:space="preserve">Empirical research – Mixed methods</w:t>
      </w:r>
    </w:p>
    <w:p>
      <w:pPr>
        <w:pStyle w:val="Heading2"/>
      </w:pPr>
      <w:bookmarkStart w:id="6" w:name="_Toc7"/>
      <w:r>
        <w:t>Methodologies</w:t>
      </w:r>
      <w:bookmarkEnd w:id="6"/>
    </w:p>
    <w:p>
      <w:pPr>
        <w:numPr>
          <w:ilvl w:val="0"/>
          <w:numId w:val="5"/>
        </w:numPr>
      </w:pPr>
      <w:r>
        <w:rPr/>
        <w:t xml:space="preserve">Ethnography / participant observation</w:t>
      </w:r>
    </w:p>
    <w:p>
      <w:pPr>
        <w:numPr>
          <w:ilvl w:val="0"/>
          <w:numId w:val="5"/>
        </w:numPr>
      </w:pPr>
      <w:r>
        <w:rPr/>
        <w:t xml:space="preserve">Interview</w:t>
      </w:r>
    </w:p>
    <w:p>
      <w:pPr>
        <w:numPr>
          <w:ilvl w:val="0"/>
          <w:numId w:val="5"/>
        </w:numPr>
      </w:pPr>
      <w:r>
        <w:rPr/>
        <w:t xml:space="preserve">Textual / documentary / content analysis</w:t>
      </w:r>
    </w:p>
    <w:p>
      <w:pPr>
        <w:pStyle w:val="Heading2"/>
      </w:pPr>
      <w:bookmarkStart w:id="7" w:name="_Toc8"/>
      <w:r>
        <w:t>Researched Groups</w:t>
      </w:r>
      <w:bookmarkEnd w:id="7"/>
    </w:p>
    <w:p>
      <w:pPr>
        <w:pStyle w:val="Heading2"/>
      </w:pPr>
      <w:bookmarkStart w:id="8" w:name="_Toc9"/>
      <w:r>
        <w:t>Children Ages</w:t>
      </w:r>
      <w:bookmarkEnd w:id="8"/>
    </w:p>
    <w:p>
      <w:pPr/>
      <w:r>
        <w:rPr/>
        <w:t xml:space="preserve">Adolescents (14-18 Years old)</w:t>
      </w:r>
    </w:p>
    <w:p>
      <w:pPr>
        <w:pStyle w:val="Heading2"/>
      </w:pPr>
      <w:bookmarkStart w:id="9" w:name="_Toc10"/>
      <w:r>
        <w:t>Consents</w:t>
      </w:r>
      <w:bookmarkEnd w:id="9"/>
    </w:p>
    <w:p>
      <w:pPr>
        <w:pStyle w:val="Heading2"/>
      </w:pPr>
      <w:bookmarkStart w:id="10" w:name="_Toc11"/>
      <w:r>
        <w:t>Ethics</w:t>
      </w:r>
      <w:bookmarkEnd w:id="10"/>
    </w:p>
    <w:p>
      <w:pPr/>
      <w:r>
        <w:rPr/>
        <w:t xml:space="preserve">Ethical considerations and/or protocol mentioned in the research design</w:t>
      </w:r>
    </w:p>
    <w:p>
      <w:pPr>
        <w:pStyle w:val="Heading2"/>
      </w:pPr>
      <w:bookmarkStart w:id="11" w:name="_Toc12"/>
      <w:r>
        <w:t>URL</w:t>
      </w:r>
      <w:bookmarkEnd w:id="11"/>
    </w:p>
    <w:p>
      <w:pPr/>
      <w:r>
        <w:rPr/>
        <w:t xml:space="preserve">https://link.springer.com/content/pdf/10.1007/s40692-017-0088-3.pdf</w:t>
      </w:r>
    </w:p>
    <w:p>
      <w:pPr>
        <w:pStyle w:val="Heading2"/>
      </w:pPr>
      <w:bookmarkStart w:id="12" w:name="_Toc13"/>
      <w:r>
        <w:t>Data Set Availability</w:t>
      </w:r>
      <w:bookmarkEnd w:id="12"/>
    </w:p>
    <w:p>
      <w:pPr/>
      <w:r>
        <w:rPr/>
        <w:t xml:space="preserve">Not mentioned</w:t>
      </w:r>
    </w:p>
    <w:p>
      <w:pPr>
        <w:pStyle w:val="Heading1"/>
      </w:pPr>
      <w:bookmarkStart w:id="13" w:name="_Toc14"/>
      <w:r>
        <w:t>Goals</w:t>
      </w:r>
      <w:bookmarkEnd w:id="13"/>
    </w:p>
    <w:p>
      <w:pPr/>
      <w:r>
        <w:rPr/>
        <w:t xml:space="preserve">"The article poses three research questions:
(i) how do students design their interest and understanding of the task using different digital tools and modes of representation?
(ii) how do teachers and students perceive the design of multimodal texts?
(iii) what do the teachers and students recognize as valuable representations of
knowledge?"
(Authors, 285)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8052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2025-10-19T06:13:05+00:00</dcterms:created>
  <dcterms:modified xsi:type="dcterms:W3CDTF">2025-10-19T06:13:05+00:00</dcterms:modified>
</cp:coreProperties>
</file>

<file path=docProps/custom.xml><?xml version="1.0" encoding="utf-8"?>
<Properties xmlns="http://schemas.openxmlformats.org/officeDocument/2006/custom-properties" xmlns:vt="http://schemas.openxmlformats.org/officeDocument/2006/docPropsVTypes"/>
</file>