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Appropriation through guided participation: Media literacy activities in children's everyday lives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Other</w:t></w:r></w:p><w:p><w:pPr><w:pStyle w:val="Heading2"/></w:pPr><w:bookmarkStart w:id="4" w:name="_Toc5"/><w:r><w:t>Countries</w:t></w:r><w:bookmarkEnd w:id="4"/></w:p><w:p><w:pPr/><w:r><w:rPr/><w:t xml:space="preserve">Sweden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Other</w:t></w:r></w:p><w:p><w:pPr><w:pStyle w:val="Heading2"/></w:pPr><w:bookmarkStart w:id="7" w:name="_Toc8"/><w:r><w:t>Other Methodology</w:t></w:r><w:bookmarkEnd w:id="7"/></w:p><w:p><w:pPr/><w:r><w:rPr/><w:t xml:space="preserve">Ethnomethodology and conversation analysis</w:t></w:r></w:p><w:p><w:pPr><w:pStyle w:val="Heading2"/></w:pPr><w:bookmarkStart w:id="8" w:name="_Toc9"/><w:r><w:t>Researched Groups</w:t></w:r><w:bookmarkEnd w:id="8"/></w:p><w:p><w:pPr/><w:r><w:rPr/><w:t xml:space="preserve">Children</w:t></w:r></w:p><w:p><w:pPr><w:pStyle w:val="Heading2"/></w:pPr><w:bookmarkStart w:id="9" w:name="_Toc10"/><w:r><w:t>Children Ages</w:t></w:r><w:bookmarkEnd w:id="9"/></w:p><w:p><w:pPr/><w:r><w:rPr/><w:t xml:space="preserve">Kids (6-10 Years old)</w:t></w:r></w:p><w:p><w:pPr><w:pStyle w:val="Heading2"/></w:pPr><w:bookmarkStart w:id="10" w:name="_Toc11"/><w:r><w:t>Informed Consent</w:t></w:r><w:bookmarkEnd w:id="10"/></w:p><w:p><w:pPr/><w:r><w:rPr/><w:t xml:space="preserve">Consent not mentioned</w:t></w:r></w:p><w:p><w:pPr><w:pStyle w:val="Heading2"/></w:pPr><w:bookmarkStart w:id="11" w:name="_Toc12"/><w:r><w:t>Ethics</w:t></w:r><w:bookmarkEnd w:id="11"/></w:p><w:p><w:pPr/><w:r><w:rPr/><w:t xml:space="preserve">Ethical considerations not mentioned</w:t></w:r></w:p><w:p><w:pPr><w:pStyle w:val="Heading2"/></w:pPr><w:bookmarkStart w:id="12" w:name="_Toc13"/><w:r><w:t>URL</w:t></w:r><w:bookmarkEnd w:id="12"/></w:p><w:p><w:pPr/><w:r><w:rPr/><w:t xml:space="preserve">https://reader.elsevier.com/reader/sd/pii/S2211695816300186?token=A45AFD5134EB856F1FD4D6E029BE5984CA88C4919A134D20027B8565E83F3E7F80DC6F203034E1200FA79271DD3F34D8&originRegion=eu-west-1&originCreation=20211225201338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The aim is to explore similarities and differences with regard to how these media literacy activities are carried out in situ as well as how they connect and/or disconnect across practices....how young children learn basic media literacy in interaction with their peers and with adults." (Authors, 20-21)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2025-10-18T16:47:25+00:00</dcterms:created>
  <dcterms:modified xsi:type="dcterms:W3CDTF">2025-10-18T16:47:25+00:00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