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Mediálne návyky a kompetencie detí v ranom detstve a mladšom školskom veku</w:t>
      </w:r>
    </w:p>
    <w:p>
      <w:pPr>
        <w:pStyle w:val="Title"/>
      </w:pPr>
      <w:r>
        <w:t>Engl. transl.: Media practices and media literacy of children in early childhood and children at younger school age.</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Slovakia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Survey</w:t>
      </w:r>
    </w:p>
    <w:p>
      <w:pPr>
        <w:numPr>
          <w:ilvl w:val="0"/>
          <w:numId w:val="5"/>
        </w:numPr>
      </w:pPr>
      <w:r>
        <w:rPr/>
        <w:t xml:space="preserve">Ethnography / participant observation</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pStyle w:val="Heading2"/>
      </w:pPr>
      <w:bookmarkStart w:id="8" w:name="_Toc10"/>
      <w:r>
        <w:t>Children Ages</w:t>
      </w:r>
      <w:bookmarkEnd w:id="8"/>
    </w:p>
    <w:p>
      <w:pPr>
        <w:pStyle w:val="Heading2"/>
      </w:pPr>
      <w:bookmarkStart w:id="9" w:name="_Toc11"/>
      <w:r>
        <w:t>Funder</w:t>
      </w:r>
      <w:bookmarkEnd w:id="9"/>
    </w:p>
    <w:p>
      <w:pPr/>
      <w:r>
        <w:rPr/>
        <w:t xml:space="preserve">Ministry of Education of Slovak Republic</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Examine media practices of children under 8 in relation to digital media. 
To find out what mediating role parents, educators and other people (family members, peers) play in relation to digital media use.
To find out what parental mediation strategies parents  and other family members use in relation to digital media use.
To find which factors determine parents´ adherence to certain strategy. Factors included,: sociodemographic factors, personal factors, family communication patterns, attitudes to media, media literacy of parents.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C16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2025-10-20T20:22:04+00:00</dcterms:created>
  <dcterms:modified xsi:type="dcterms:W3CDTF">2025-10-20T20:22:04+00:00</dcterms:modified>
</cp:coreProperties>
</file>

<file path=docProps/custom.xml><?xml version="1.0" encoding="utf-8"?>
<Properties xmlns="http://schemas.openxmlformats.org/officeDocument/2006/custom-properties" xmlns:vt="http://schemas.openxmlformats.org/officeDocument/2006/docPropsVTypes"/>
</file>