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in adolescence: investigation and intervention in six European Countries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Poland</w:t>
      </w:r>
    </w:p>
    <w:p>
      <w:pPr>
        <w:numPr>
          <w:ilvl w:val="0"/>
          <w:numId w:val="5"/>
        </w:numPr>
      </w:pPr>
      <w:r>
        <w:rPr/>
        <w:t xml:space="preserve">Spain</w:t>
      </w:r>
    </w:p>
    <w:p>
      <w:pPr>
        <w:numPr>
          <w:ilvl w:val="0"/>
          <w:numId w:val="5"/>
        </w:numPr>
      </w:pPr>
      <w:r>
        <w:rPr/>
        <w:t xml:space="preserve">Germany</w:t>
      </w:r>
    </w:p>
    <w:p>
      <w:pPr>
        <w:numPr>
          <w:ilvl w:val="0"/>
          <w:numId w:val="5"/>
        </w:numPr>
      </w:pPr>
      <w:r>
        <w:rPr/>
        <w:t xml:space="preserve">Italy</w:t>
      </w:r>
    </w:p>
    <w:p>
      <w:pPr>
        <w:numPr>
          <w:ilvl w:val="0"/>
          <w:numId w:val="5"/>
        </w:numPr>
      </w:pPr>
      <w:r>
        <w:rPr/>
        <w:t xml:space="preserve">Greece</w:t>
      </w:r>
    </w:p>
    <w:p>
      <w:pPr>
        <w:numPr>
          <w:ilvl w:val="0"/>
          <w:numId w:val="5"/>
        </w:numPr>
      </w:pPr>
      <w:r>
        <w:rPr/>
        <w:t xml:space="preserve">United Kingdom</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European Union, DAPHNE III Program Coordinated by Professor Maria Luisa Genta,; “Sexting, ciberbullying y riesgos emergentes en la red: claves para su comprensión y respuesta educativa” (EDU2013-44627-P), funded by the National Research Plan I +D</w:t>
      </w:r>
    </w:p>
    <w:p>
      <w:pPr>
        <w:pStyle w:val="Heading2"/>
      </w:pPr>
      <w:bookmarkStart w:id="10" w:name="_Toc11"/>
      <w:r>
        <w:t>Funder Types</w:t>
      </w:r>
      <w:bookmarkEnd w:id="10"/>
    </w:p>
    <w:p>
      <w:pPr>
        <w:pStyle w:val="Heading2"/>
      </w:pPr>
      <w:bookmarkStart w:id="11" w:name="_Toc12"/>
      <w:r>
        <w:t>Consents</w:t>
      </w:r>
      <w:bookmarkEnd w:id="11"/>
    </w:p>
    <w:p>
      <w:pPr/>
      <w:r>
        <w:rPr/>
        <w:t xml:space="preserve">Consent obtained from school officials / principal</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not mentioned</w:t>
      </w:r>
    </w:p>
    <w:p>
      <w:pPr>
        <w:pStyle w:val="Heading2"/>
      </w:pPr>
      <w:bookmarkStart w:id="14" w:name="_Toc15"/>
      <w:r>
        <w:t>URL</w:t>
      </w:r>
      <w:bookmarkEnd w:id="14"/>
    </w:p>
    <w:p>
      <w:pPr/>
      <w:r>
        <w:rPr/>
        <w:t xml:space="preserve">https://ec.europa.eu/justice/grants/results/daphne-toolkit/content/cyberbullying-adolescence-investigation-and-intervention-six-european-countries_en</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"In the present study an instrument composed of 22 items representing the different types of behaviours and actions that define cyberbullying has been structurally validated and its cross-cultural robustness has been calculated for the two main dimensions: cyber-victimization and cyber-aggression. (...) Exploratory and confirmatory factor analyses were conducted and the global internal consistency was computed for the instrument and its two dimensions. Identical factor structures were found across all of the six subsamples. The results contribute to existing research by providing an instrument, the European Cyberbullying Intervention Project Questionnaire, which has been structurally validated in a wide sample from six different countries and that is useful to evaluate psycho-educative interventions against cyberbullying." (Rosario Del Rey, José A. Casas, Rosario Ortega-Ruiz, Anja Schultze-Krumbholz, Herbert Scheithauer, Peter Smith, Fran Thompson, Vassilis Barkoukis, Haralambos Tsorbatzoudis, Antonella Brighi, Annalisa Guarini, Jacek Pyżalski, Piotr Plichta, Structural validation and cross-cultural robustness of the European Cyberbullying Intervention Project Questionnaire, Computers in Human Behavior, Volume 50,
2015, p. 141-147, https://doi.org/10.1016/j.chb.2015.03.065.)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A7D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2025-10-21T03:31:40+00:00</dcterms:created>
  <dcterms:modified xsi:type="dcterms:W3CDTF">2025-10-21T03:31:40+00:00</dcterms:modified>
</cp:coreProperties>
</file>

<file path=docProps/custom.xml><?xml version="1.0" encoding="utf-8"?>
<Properties xmlns="http://schemas.openxmlformats.org/officeDocument/2006/custom-properties" xmlns:vt="http://schemas.openxmlformats.org/officeDocument/2006/docPropsVTypes"/>
</file>