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Online coaching as a Relationship of Inquiry: Exploring one-to-one online education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2012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National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Sweden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Mixed methods</w:t>
      </w:r>
    </w:p>
    <w:p>
      <w:pPr>
        <w:pStyle w:val="Heading2"/>
      </w:pPr>
      <w:bookmarkStart w:id="6" w:name="_Toc7"/>
      <w:r>
        <w:t>Methodologies</w:t>
      </w:r>
      <w:bookmarkEnd w:id="6"/>
    </w:p>
    <w:p>
      <w:pPr>
        <w:pStyle w:val="Heading2"/>
      </w:pPr>
      <w:bookmarkStart w:id="7" w:name="_Toc8"/>
      <w:r>
        <w:t>Researched Groups</w:t>
      </w:r>
      <w:bookmarkEnd w:id="7"/>
    </w:p>
    <w:p>
      <w:pPr>
        <w:pStyle w:val="Heading2"/>
      </w:pPr>
      <w:bookmarkStart w:id="8" w:name="_Toc9"/>
      <w:r>
        <w:t>Children Ages</w:t>
      </w:r>
      <w:bookmarkEnd w:id="8"/>
    </w:p>
    <w:p>
      <w:pPr>
        <w:pStyle w:val="Heading2"/>
      </w:pPr>
      <w:bookmarkStart w:id="9" w:name="_Toc10"/>
      <w:r>
        <w:t>Consents</w:t>
      </w:r>
      <w:bookmarkEnd w:id="9"/>
    </w:p>
    <w:p>
      <w:pPr>
        <w:pStyle w:val="Heading2"/>
      </w:pPr>
      <w:bookmarkStart w:id="10" w:name="_Toc11"/>
      <w:r>
        <w:t>Ethics</w:t>
      </w:r>
      <w:bookmarkEnd w:id="10"/>
    </w:p>
    <w:p>
      <w:pPr/>
      <w:r>
        <w:rPr/>
        <w:t xml:space="preserve">Ethical considerations and/or protocol mentioned in the research design</w:t>
      </w:r>
    </w:p>
    <w:p>
      <w:pPr>
        <w:pStyle w:val="Heading2"/>
      </w:pPr>
      <w:bookmarkStart w:id="11" w:name="_Toc12"/>
      <w:r>
        <w:t>URL</w:t>
      </w:r>
      <w:bookmarkEnd w:id="11"/>
    </w:p>
    <w:p>
      <w:pPr/>
      <w:r>
        <w:rPr/>
        <w:t xml:space="preserve">https://www.diva-portal.org/smash/get/diva2:811750/FULLTEXT02.pdf</w:t>
      </w:r>
    </w:p>
    <w:p>
      <w:pPr>
        <w:pStyle w:val="Heading2"/>
      </w:pPr>
      <w:bookmarkStart w:id="12" w:name="_Toc13"/>
      <w:r>
        <w:t>Data Set Availability</w:t>
      </w:r>
      <w:bookmarkEnd w:id="12"/>
    </w:p>
    <w:p>
      <w:pPr/>
      <w:r>
        <w:rPr/>
        <w:t xml:space="preserve">Not mentioned</w:t>
      </w:r>
    </w:p>
    <w:p>
      <w:pPr>
        <w:pStyle w:val="Heading1"/>
      </w:pPr>
      <w:bookmarkStart w:id="13" w:name="_Toc14"/>
      <w:r>
        <w:t>Goals</w:t>
      </w:r>
      <w:bookmarkEnd w:id="13"/>
    </w:p>
    <w:p>
      <w:pPr/>
      <w:r>
        <w:rPr/>
        <w:t xml:space="preserve">"The purpose of this thesis is to explore inquiry-based one-to-one online education.... Research question 1 (RQ1): How can online coaching be conceptualized? Research question 2 (RQ2):
How can the Community of Inquiry framework be adapted for analysis of one-to-one online education? Research question 3 (RQ3): What role do emotions play in inquiry-based one-to-one online education?" (Authors, 2-3)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11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2025-04-11T10:27:59+00:00</dcterms:created>
  <dcterms:modified xsi:type="dcterms:W3CDTF">2025-04-11T10:27:59+00:00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