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'Roll-out neoliberalism' through one-to-one laptop investments in Swedish schools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Social network analysis</w:t>
      </w:r>
    </w:p>
    <w:p>
      <w:pPr>
        <w:pStyle w:val="Heading2"/>
      </w:pPr>
      <w:bookmarkStart w:id="8" w:name="_Toc9"/>
      <w:r>
        <w:t>Researched Groups</w:t>
      </w:r>
      <w:bookmarkEnd w:id="8"/>
    </w:p>
    <w:p>
      <w:pPr/>
      <w:r>
        <w:rPr/>
        <w:t xml:space="preserve">Other</w:t>
      </w:r>
    </w:p>
    <w:p>
      <w:pPr>
        <w:pStyle w:val="Heading2"/>
      </w:pPr>
      <w:bookmarkStart w:id="9" w:name="_Toc10"/>
      <w:r>
        <w:t>Other Researched Group</w:t>
      </w:r>
      <w:bookmarkEnd w:id="9"/>
    </w:p>
    <w:p>
      <w:pPr/>
      <w:r>
        <w:rPr/>
        <w:t xml:space="preserve">Organisations and associations in Sweden that have the promotion of the use of digital technologies in schools and education as their main goal</w:t>
      </w:r>
    </w:p>
    <w:p>
      <w:pPr>
        <w:pStyle w:val="Heading2"/>
      </w:pPr>
      <w:bookmarkStart w:id="10" w:name="_Toc11"/>
      <w:r>
        <w:t>Informed Consent</w:t>
      </w:r>
      <w:bookmarkEnd w:id="10"/>
    </w:p>
    <w:p>
      <w:pPr/>
      <w:r>
        <w:rPr/>
        <w:t xml:space="preserve">No consent needed</w:t>
      </w:r>
    </w:p>
    <w:p>
      <w:pPr>
        <w:pStyle w:val="Heading2"/>
      </w:pPr>
      <w:bookmarkStart w:id="11" w:name="_Toc12"/>
      <w:r>
        <w:t>URL</w:t>
      </w:r>
      <w:bookmarkEnd w:id="11"/>
    </w:p>
    <w:p>
      <w:pPr/>
      <w:r>
        <w:rPr/>
        <w:t xml:space="preserve">http://epub.irpps.cnr.it/index.php/mono/article/view/978-88-98822-02-7</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paper calls for the need to better understand how the marketization of public sector in Sweden has changed the way policies are produced and translated in to action. Its aim is to contribute to and enable a debate about consequences of privatisation. It does so taking IT-education policy as a case and takes a point of departure in the most recent efforts made by government and educational leaders to push ICT into educational settings, in the so called one-to-one laptop initiatives.... The aim of the paper is to discuss how ethnographic methods can be used to investigate how educational policy is being ‘done’ in new digital locations which involve new forms of social structuring that emphasize flows and mobility of people, capital and ideas." (Authors, 76)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2025-10-16T15:42:06+00:00</dcterms:created>
  <dcterms:modified xsi:type="dcterms:W3CDTF">2025-10-16T15:42:06+00:00</dcterms:modified>
</cp:coreProperties>
</file>

<file path=docProps/custom.xml><?xml version="1.0" encoding="utf-8"?>
<Properties xmlns="http://schemas.openxmlformats.org/officeDocument/2006/custom-properties" xmlns:vt="http://schemas.openxmlformats.org/officeDocument/2006/docPropsVTypes"/>
</file>