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Adolescents' self-defining internet experiences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"Swedish adolescents"</w:t>
      </w:r>
    </w:p>
    <w:p>
      <w:pPr>
        <w:pStyle w:val="Heading2"/>
      </w:pPr>
      <w:bookmarkStart w:id="9" w:name="_Toc10"/>
      <w:r>
        <w:t>URL</w:t>
      </w:r>
      <w:bookmarkEnd w:id="9"/>
    </w:p>
    <w:p>
      <w:pPr/>
      <w:r>
        <w:rPr/>
        <w:t xml:space="preserve">https://www.emerald.com/insight/content/doi/10.1108/S1537-466120150000019004/full/html?skipTracking=true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"The purpose of this study was to investigate how young women and men perceive the Internet as a phenomenon and what role and meaning they ascribe to the Internet as an arena for defining themselves and for shaping their identityl." (Authors,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2025-10-16T01:22:24+00:00</dcterms:created>
  <dcterms:modified xsi:type="dcterms:W3CDTF">2025-10-16T01:22:24+00:00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