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Computerspil og afhængighed</w:t>
      </w:r>
    </w:p>
    <w:p>
      <w:pPr>
        <w:pStyle w:val="Title"/>
      </w:pPr>
      <w:r>
        <w:t>Engl. transl.: Computer games and addiction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sums up existing research in the field and suggests a number of alternatives
research perspectives based on computer game research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2025-10-28T18:36:29+00:00</dcterms:created>
  <dcterms:modified xsi:type="dcterms:W3CDTF">2025-10-28T18:36:29+00:00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