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Acquisition of new communication media and social (dis)connectivity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Informed Consent</w:t>
      </w:r>
      <w:bookmarkEnd w:id="5"/>
    </w:p>
    <w:p>
      <w:pPr/>
      <w:r>
        <w:rPr/>
        <w:t xml:space="preserve">Consent not mentioned</w:t>
      </w:r>
    </w:p>
    <w:p>
      <w:pPr>
        <w:pStyle w:val="Heading2"/>
      </w:pPr>
      <w:bookmarkStart w:id="6" w:name="_Toc7"/>
      <w:r>
        <w:t>Ethics</w:t>
      </w:r>
      <w:bookmarkEnd w:id="6"/>
    </w:p>
    <w:p>
      <w:pPr/>
      <w:r>
        <w:rPr/>
        <w:t xml:space="preserve">Ethical considerations not mentioned</w:t>
      </w:r>
    </w:p>
    <w:p>
      <w:pPr>
        <w:pStyle w:val="Heading2"/>
      </w:pPr>
      <w:bookmarkStart w:id="7" w:name="_Toc8"/>
      <w:r>
        <w:t>Data Set Availability</w:t>
      </w:r>
      <w:bookmarkEnd w:id="7"/>
    </w:p>
    <w:p>
      <w:pPr/>
      <w:r>
        <w:rPr/>
        <w:t xml:space="preserve">Not mentioned</w:t>
      </w:r>
    </w:p>
    <w:p>
      <w:pPr>
        <w:pStyle w:val="Heading1"/>
      </w:pPr>
      <w:bookmarkStart w:id="8" w:name="_Toc9"/>
      <w:r>
        <w:t>Goals</w:t>
      </w:r>
      <w:bookmarkEnd w:id="8"/>
    </w:p>
    <w:p>
      <w:pPr/>
      <w:r>
        <w:rPr/>
        <w:t xml:space="preserve">A discussion of the relation between communication media and social (dis)connectivity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2025-10-28T09:02:47+00:00</dcterms:created>
  <dcterms:modified xsi:type="dcterms:W3CDTF">2025-10-28T09:02:47+00:00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