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Sharenting = Good Parenting? Four Parental Approaches to Sharenting on Facebook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Denmark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Case study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Parents</w:t>
      </w:r>
    </w:p>
    <w:p>
      <w:pPr>
        <w:pStyle w:val="Heading2"/>
      </w:pPr>
      <w:bookmarkStart w:id="8" w:name="_Toc9"/>
      <w:r>
        <w:t>Informed Consent</w:t>
      </w:r>
      <w:bookmarkEnd w:id="8"/>
    </w:p>
    <w:p>
      <w:pPr/>
      <w:r>
        <w:rPr/>
        <w:t xml:space="preserve">Consent not mentioned</w:t>
      </w:r>
    </w:p>
    <w:p>
      <w:pPr>
        <w:pStyle w:val="Heading2"/>
      </w:pPr>
      <w:bookmarkStart w:id="9" w:name="_Toc10"/>
      <w:r>
        <w:t>Ethics</w:t>
      </w:r>
      <w:bookmarkEnd w:id="9"/>
    </w:p>
    <w:p>
      <w:pPr/>
      <w:r>
        <w:rPr/>
        <w:t xml:space="preserve">Ethical considerations not mentioned</w:t>
      </w:r>
    </w:p>
    <w:p>
      <w:pPr>
        <w:pStyle w:val="Heading2"/>
      </w:pPr>
      <w:bookmarkStart w:id="10" w:name="_Toc11"/>
      <w:r>
        <w:t>Data Set Availability</w:t>
      </w:r>
      <w:bookmarkEnd w:id="10"/>
    </w:p>
    <w:p>
      <w:pPr/>
      <w:r>
        <w:rPr/>
        <w:t xml:space="preserve">Not mentioned</w:t>
      </w:r>
    </w:p>
    <w:p>
      <w:pPr>
        <w:pStyle w:val="Heading1"/>
      </w:pPr>
      <w:bookmarkStart w:id="11" w:name="_Toc12"/>
      <w:r>
        <w:t>Goals</w:t>
      </w:r>
      <w:bookmarkEnd w:id="11"/>
    </w:p>
    <w:p>
      <w:pPr/>
      <w:r>
        <w:rPr/>
        <w:t xml:space="preserve">A discussion of the contested practice of sharing pictures and information of one’s children on social media, newly coined as “sharenting”.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2025-11-19T23:30:26+00:00</dcterms:created>
  <dcterms:modified xsi:type="dcterms:W3CDTF">2025-11-19T23:30:26+00:00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