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Børn på YouTube – nydelse og nørderi: En måde at forstå verden omkring sig</w:t>
      </w:r>
    </w:p>
    <w:p>
      <w:pPr>
        <w:pStyle w:val="Title"/>
      </w:pPr>
      <w:r>
        <w:t>Engl. transl.: Kids on YouTube - enjoyment and geekiness: A way to understand the world around you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1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Description of a part of children and young people's media use, that often occurs inaccessible and perhaps also a little incomprehensible to many adults/parents.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2025-10-21T17:57:10+00:00</dcterms:created>
  <dcterms:modified xsi:type="dcterms:W3CDTF">2025-10-21T17:57:10+00:00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