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Children’s digital content creation: Towards a processual understanding of media production among Danish children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2015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Denmark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Case study</w:t>
      </w:r>
    </w:p>
    <w:p>
      <w:pPr>
        <w:numPr>
          <w:ilvl w:val="0"/>
          <w:numId w:val="5"/>
        </w:numPr>
      </w:pPr>
      <w:r>
        <w:rPr/>
        <w:t xml:space="preserve">Ethnography / participant observation</w:t>
      </w:r>
    </w:p>
    <w:p>
      <w:pPr>
        <w:numPr>
          <w:ilvl w:val="0"/>
          <w:numId w:val="5"/>
        </w:numPr>
      </w:pPr>
      <w:r>
        <w:rPr/>
        <w:t xml:space="preserve">Interview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pStyle w:val="Heading2"/>
      </w:pPr>
      <w:bookmarkStart w:id="9" w:name="_Toc10"/>
      <w:r>
        <w:t>Informed Consent</w:t>
      </w:r>
      <w:bookmarkEnd w:id="9"/>
    </w:p>
    <w:p>
      <w:pPr/>
      <w:r>
        <w:rPr/>
        <w:t xml:space="preserve">Consent not mentioned</w:t>
      </w:r>
    </w:p>
    <w:p>
      <w:pPr>
        <w:pStyle w:val="Heading2"/>
      </w:pPr>
      <w:bookmarkStart w:id="10" w:name="_Toc11"/>
      <w:r>
        <w:t>Ethics</w:t>
      </w:r>
      <w:bookmarkEnd w:id="10"/>
    </w:p>
    <w:p>
      <w:pPr/>
      <w:r>
        <w:rPr/>
        <w:t xml:space="preserve">Ethical considerations not mentioned</w:t>
      </w:r>
    </w:p>
    <w:p>
      <w:pPr>
        <w:pStyle w:val="Heading2"/>
      </w:pPr>
      <w:bookmarkStart w:id="11" w:name="_Toc12"/>
      <w:r>
        <w:t>Data Set Availability</w:t>
      </w:r>
      <w:bookmarkEnd w:id="11"/>
    </w:p>
    <w:p>
      <w:pPr/>
      <w:r>
        <w:rPr/>
        <w:t xml:space="preserve">Not mentioned</w:t>
      </w:r>
    </w:p>
    <w:p>
      <w:pPr>
        <w:pStyle w:val="Heading1"/>
      </w:pPr>
      <w:bookmarkStart w:id="12" w:name="_Toc13"/>
      <w:r>
        <w:t>Goals</w:t>
      </w:r>
      <w:bookmarkEnd w:id="12"/>
    </w:p>
    <w:p>
      <w:pPr/>
      <w:r>
        <w:rPr/>
        <w:t xml:space="preserve">How to study children’s digital content creation as creative processes of production.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88F9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2025-10-19T13:58:45+00:00</dcterms:created>
  <dcterms:modified xsi:type="dcterms:W3CDTF">2025-10-19T13:58:45+00:00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