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Barn, unga, reklam och internet</w:t>
      </w:r>
    </w:p>
    <w:p>
      <w:pPr>
        <w:pStyle w:val="Title"/>
      </w:pPr>
      <w:r>
        <w:t>Engl. transl.: Children, advertising, and the internet</w:t>
      </w:r>
    </w:p>
    <w:p>
      <w:pPr>
        <w:pStyle w:val="Heading1"/>
      </w:pPr>
      <w:bookmarkStart w:id="1" w:name="_Toc3"/>
      <w:r>
        <w:t>Details</w:t>
      </w:r>
      <w:bookmarkEnd w:id="1"/>
    </w:p>
    <w:p>
      <w:pPr>
        <w:pStyle w:val="Heading2"/>
      </w:pPr>
      <w:bookmarkStart w:id="2" w:name="_Toc4"/>
      <w:r>
        <w:t>Year</w:t>
      </w:r>
      <w:bookmarkEnd w:id="2"/>
    </w:p>
    <w:p>
      <w:pPr/>
      <w:r>
        <w:rPr/>
        <w:t xml:space="preserve">2015</w:t>
      </w:r>
    </w:p>
    <w:p>
      <w:pPr>
        <w:pStyle w:val="Heading2"/>
      </w:pPr>
      <w:bookmarkStart w:id="3" w:name="_Toc5"/>
      <w:r>
        <w:t>Scope</w:t>
      </w:r>
      <w:bookmarkEnd w:id="3"/>
    </w:p>
    <w:p>
      <w:pPr/>
      <w:r>
        <w:rPr/>
        <w:t xml:space="preserve">Other</w:t>
      </w:r>
    </w:p>
    <w:p>
      <w:pPr>
        <w:pStyle w:val="Heading2"/>
      </w:pPr>
      <w:bookmarkStart w:id="4" w:name="_Toc6"/>
      <w:r>
        <w:t>Countries</w:t>
      </w:r>
      <w:bookmarkEnd w:id="4"/>
    </w:p>
    <w:p>
      <w:pPr/>
      <w:r>
        <w:rPr/>
        <w:t xml:space="preserve">Sweden</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numPr>
          <w:ilvl w:val="0"/>
          <w:numId w:val="5"/>
        </w:numPr>
      </w:pPr>
      <w:r>
        <w:rPr/>
        <w:t xml:space="preserve">Interview</w:t>
      </w:r>
    </w:p>
    <w:p>
      <w:pPr>
        <w:numPr>
          <w:ilvl w:val="0"/>
          <w:numId w:val="5"/>
        </w:numPr>
      </w:pPr>
      <w:r>
        <w:rPr/>
        <w:t xml:space="preserve">Other</w:t>
      </w:r>
    </w:p>
    <w:p>
      <w:pPr>
        <w:numPr>
          <w:ilvl w:val="0"/>
          <w:numId w:val="5"/>
        </w:numPr>
      </w:pPr>
      <w:r>
        <w:rPr/>
        <w:t xml:space="preserve">Secondary analysis</w:t>
      </w:r>
    </w:p>
    <w:p>
      <w:pPr>
        <w:pStyle w:val="Heading2"/>
      </w:pPr>
      <w:bookmarkStart w:id="7" w:name="_Toc9"/>
      <w:r>
        <w:t>Other Methodology</w:t>
      </w:r>
      <w:bookmarkEnd w:id="7"/>
    </w:p>
    <w:p>
      <w:pPr/>
      <w:r>
        <w:rPr/>
        <w:t xml:space="preserve">Eye tracking; memory and recognition tests; controlled web surfing experiments</w:t>
      </w:r>
    </w:p>
    <w:p>
      <w:pPr>
        <w:pStyle w:val="Heading2"/>
      </w:pPr>
      <w:bookmarkStart w:id="8" w:name="_Toc10"/>
      <w:r>
        <w:t>Researched Groups</w:t>
      </w:r>
      <w:bookmarkEnd w:id="8"/>
    </w:p>
    <w:p>
      <w:pPr/>
      <w:r>
        <w:rPr/>
        <w:t xml:space="preserve">Children</w:t>
      </w:r>
    </w:p>
    <w:p>
      <w:pPr>
        <w:pStyle w:val="Heading2"/>
      </w:pPr>
      <w:bookmarkStart w:id="9" w:name="_Toc11"/>
      <w:r>
        <w:t>Children Ages</w:t>
      </w:r>
      <w:bookmarkEnd w:id="9"/>
    </w:p>
    <w:p>
      <w:pPr/>
      <w:r>
        <w:rPr/>
        <w:t xml:space="preserve">Other</w:t>
      </w:r>
    </w:p>
    <w:p>
      <w:pPr>
        <w:pStyle w:val="Heading2"/>
      </w:pPr>
      <w:bookmarkStart w:id="10" w:name="_Toc12"/>
      <w:r>
        <w:t>Other Childrens Age Group</w:t>
      </w:r>
      <w:bookmarkEnd w:id="10"/>
    </w:p>
    <w:p>
      <w:pPr/>
      <w:r>
        <w:rPr/>
        <w:t xml:space="preserve">(Age range unspecified in project description)</w:t>
      </w:r>
    </w:p>
    <w:p>
      <w:pPr>
        <w:pStyle w:val="Heading2"/>
      </w:pPr>
      <w:bookmarkStart w:id="11" w:name="_Toc13"/>
      <w:r>
        <w:t>Funder</w:t>
      </w:r>
      <w:bookmarkEnd w:id="11"/>
    </w:p>
    <w:p>
      <w:pPr/>
      <w:r>
        <w:rPr/>
        <w:t xml:space="preserve">The Swedish Research Council (Vetenskapsrådet); Crafoord Foundation</w:t>
      </w:r>
    </w:p>
    <w:p>
      <w:pPr>
        <w:pStyle w:val="Heading2"/>
      </w:pPr>
      <w:bookmarkStart w:id="12" w:name="_Toc14"/>
      <w:r>
        <w:t>Funder Types</w:t>
      </w:r>
      <w:bookmarkEnd w:id="12"/>
    </w:p>
    <w:p>
      <w:pPr>
        <w:pStyle w:val="Heading2"/>
      </w:pPr>
      <w:bookmarkStart w:id="13" w:name="_Toc15"/>
      <w:r>
        <w:t>Informed Consent</w:t>
      </w:r>
      <w:bookmarkEnd w:id="13"/>
    </w:p>
    <w:p>
      <w:pPr/>
      <w:r>
        <w:rPr/>
        <w:t xml:space="preserve">Consent not mentioned</w:t>
      </w:r>
    </w:p>
    <w:p>
      <w:pPr>
        <w:pStyle w:val="Heading2"/>
      </w:pPr>
      <w:bookmarkStart w:id="14" w:name="_Toc16"/>
      <w:r>
        <w:t>URL</w:t>
      </w:r>
      <w:bookmarkEnd w:id="14"/>
    </w:p>
    <w:p>
      <w:pPr/>
      <w:r>
        <w:rPr/>
        <w:t xml:space="preserve">https://www.kom.lu.se/forskning/mkv/barn-unga-reklam-och-internet/</w:t>
      </w:r>
    </w:p>
    <w:p>
      <w:pPr>
        <w:pStyle w:val="Heading2"/>
      </w:pPr>
      <w:bookmarkStart w:id="15" w:name="_Toc17"/>
      <w:r>
        <w:t>Data Set Availability</w:t>
      </w:r>
      <w:bookmarkEnd w:id="15"/>
    </w:p>
    <w:p>
      <w:pPr/>
      <w:r>
        <w:rPr/>
        <w:t xml:space="preserve">Not mentioned</w:t>
      </w:r>
    </w:p>
    <w:p>
      <w:pPr>
        <w:pStyle w:val="Heading1"/>
      </w:pPr>
      <w:bookmarkStart w:id="16" w:name="_Toc18"/>
      <w:r>
        <w:t>Goals</w:t>
      </w:r>
      <w:bookmarkEnd w:id="16"/>
    </w:p>
    <w:p>
      <w:pPr/>
      <w:r>
        <w:rPr/>
        <w:t xml:space="preserve">"How much do children and young people get exposed to advertising and commercials on the internet? Do boys and girls react differently to their encounters with online advertising? Does the design of the online advertisement and the target group's age have on impact of the viewer's gaze behaviour?" (Trans. by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181D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2025-11-04T08:48:41+00:00</dcterms:created>
  <dcterms:modified xsi:type="dcterms:W3CDTF">2025-11-04T08:48:41+00:00</dcterms:modified>
</cp:coreProperties>
</file>

<file path=docProps/custom.xml><?xml version="1.0" encoding="utf-8"?>
<Properties xmlns="http://schemas.openxmlformats.org/officeDocument/2006/custom-properties" xmlns:vt="http://schemas.openxmlformats.org/officeDocument/2006/docPropsVTypes"/>
</file>