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Bullying, cyberbullying, and mental health in young people</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13-16 years old</w:t>
      </w:r>
    </w:p>
    <w:p>
      <w:pPr>
        <w:pStyle w:val="Heading2"/>
      </w:pPr>
      <w:bookmarkStart w:id="10" w:name="_Toc11"/>
      <w:r>
        <w:t>Funder</w:t>
      </w:r>
      <w:bookmarkEnd w:id="10"/>
    </w:p>
    <w:p>
      <w:pPr/>
      <w:r>
        <w:rPr/>
        <w:t xml:space="preserve">The Swedish National Institute for Public Health (Folkhälsoinstitutet)</w:t>
      </w:r>
    </w:p>
    <w:p>
      <w:pPr>
        <w:pStyle w:val="Heading2"/>
      </w:pPr>
      <w:bookmarkStart w:id="11" w:name="_Toc12"/>
      <w:r>
        <w:t>Funder Types</w:t>
      </w:r>
      <w:bookmarkEnd w:id="11"/>
    </w:p>
    <w:p>
      <w:pPr/>
      <w:r>
        <w:rPr/>
        <w:t xml:space="preserve">Other</w:t>
      </w:r>
    </w:p>
    <w:p>
      <w:pPr>
        <w:pStyle w:val="Heading2"/>
      </w:pPr>
      <w:bookmarkStart w:id="12" w:name="_Toc13"/>
      <w:r>
        <w:t>Other Funder Type</w:t>
      </w:r>
      <w:bookmarkEnd w:id="12"/>
    </w:p>
    <w:p>
      <w:pPr/>
      <w:r>
        <w:rPr/>
        <w:t xml:space="preserve">Government agency</w:t>
      </w:r>
    </w:p>
    <w:p>
      <w:pPr>
        <w:pStyle w:val="Heading2"/>
      </w:pPr>
      <w:bookmarkStart w:id="13" w:name="_Toc14"/>
      <w:r>
        <w:t>Has Formal Ethical Clearance</w:t>
      </w:r>
      <w:bookmarkEnd w:id="13"/>
    </w:p>
    <w:p>
      <w:pPr>
        <w:pStyle w:val="Heading2"/>
      </w:pPr>
      <w:bookmarkStart w:id="14" w:name="_Toc15"/>
      <w:r>
        <w:t>Consents</w:t>
      </w:r>
      <w:bookmarkEnd w:id="14"/>
    </w:p>
    <w:p>
      <w:pPr>
        <w:pStyle w:val="Heading2"/>
      </w:pPr>
      <w:bookmarkStart w:id="15" w:name="_Toc16"/>
      <w:r>
        <w:t>Informed Consent</w:t>
      </w:r>
      <w:bookmarkEnd w:id="15"/>
    </w:p>
    <w:p>
      <w:pPr/>
      <w:r>
        <w:rPr/>
        <w:t xml:space="preserve">Consent obtained</w:t>
      </w:r>
    </w:p>
    <w:p>
      <w:pPr>
        <w:pStyle w:val="Heading2"/>
      </w:pPr>
      <w:bookmarkStart w:id="16" w:name="_Toc17"/>
      <w:r>
        <w:t>Ethics</w:t>
      </w:r>
      <w:bookmarkEnd w:id="16"/>
    </w:p>
    <w:p>
      <w:pPr/>
      <w:r>
        <w:rPr/>
        <w:t xml:space="preserve">Ethical considerations and/or protocol mentioned in the research design</w:t>
      </w:r>
    </w:p>
    <w:p>
      <w:pPr>
        <w:pStyle w:val="Heading2"/>
      </w:pPr>
      <w:bookmarkStart w:id="17" w:name="_Toc18"/>
      <w:r>
        <w:t>URL</w:t>
      </w:r>
      <w:bookmarkEnd w:id="17"/>
    </w:p>
    <w:p>
      <w:pPr/>
      <w:r>
        <w:rPr/>
        <w:t xml:space="preserve">https://journals-sagepub-com.ezproxy.ub.gu.se/doi/10.1177/1403494814525004</w:t>
      </w:r>
    </w:p>
    <w:p>
      <w:pPr>
        <w:pStyle w:val="Heading2"/>
      </w:pPr>
      <w:bookmarkStart w:id="18" w:name="_Toc19"/>
      <w:r>
        <w:t>Data Set Availability</w:t>
      </w:r>
      <w:bookmarkEnd w:id="18"/>
    </w:p>
    <w:p>
      <w:pPr/>
      <w:r>
        <w:rPr/>
        <w:t xml:space="preserve">Not mentioned</w:t>
      </w:r>
    </w:p>
    <w:p>
      <w:pPr>
        <w:pStyle w:val="Heading1"/>
      </w:pPr>
      <w:bookmarkStart w:id="19" w:name="_Toc20"/>
      <w:r>
        <w:t>Goals</w:t>
      </w:r>
      <w:bookmarkEnd w:id="19"/>
    </w:p>
    <w:p>
      <w:pPr/>
      <w:r>
        <w:rPr/>
        <w:t xml:space="preserve">"The objective of this study was to explore what factors are associated with exposure to IRL bullying, cyberbullying, and both IRL and cyberbullying and to explore the relationship between these types of bullying and mental health among 13–16-year-old Swedish boys and girls.
Research questions were: What is the prevalence of exposure to IRL bullying, cyberbullying, and the combination of IRL and cyberbullying? How is poor body image, foreign background, age, and poor school climate associated with exposure to the types of bullying? How is exposure to IRL bullying, cyberbullying, and both IRL and cyberbullying associated with psychosomatic problems and depressive symptoms?"
(Authors, 394)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2025-10-16T16:09:34+00:00</dcterms:created>
  <dcterms:modified xsi:type="dcterms:W3CDTF">2025-10-16T16:09:34+00:00</dcterms:modified>
</cp:coreProperties>
</file>

<file path=docProps/custom.xml><?xml version="1.0" encoding="utf-8"?>
<Properties xmlns="http://schemas.openxmlformats.org/officeDocument/2006/custom-properties" xmlns:vt="http://schemas.openxmlformats.org/officeDocument/2006/docPropsVTypes"/>
</file>