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Musical Interaction Relying On Reflexion (MIROR)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Italy</w:t>
      </w:r>
    </w:p>
    <w:p>
      <w:pPr>
        <w:numPr>
          <w:ilvl w:val="0"/>
          <w:numId w:val="5"/>
        </w:numPr>
      </w:pPr>
      <w:r>
        <w:rPr/>
        <w:t xml:space="preserve">France</w:t>
      </w:r>
    </w:p>
    <w:p>
      <w:pPr>
        <w:numPr>
          <w:ilvl w:val="0"/>
          <w:numId w:val="5"/>
        </w:numPr>
      </w:pPr>
      <w:r>
        <w:rPr/>
        <w:t xml:space="preserve">Sweden</w:t>
      </w:r>
    </w:p>
    <w:p>
      <w:pPr>
        <w:numPr>
          <w:ilvl w:val="0"/>
          <w:numId w:val="5"/>
        </w:numPr>
      </w:pPr>
      <w:r>
        <w:rPr/>
        <w:t xml:space="preserve">United Kingdom</w:t>
      </w:r>
    </w:p>
    <w:p>
      <w:pPr>
        <w:numPr>
          <w:ilvl w:val="0"/>
          <w:numId w:val="5"/>
        </w:numPr>
      </w:pPr>
      <w:r>
        <w:rPr/>
        <w:t xml:space="preserve">Greece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Researched Groups</w:t>
      </w:r>
      <w:bookmarkEnd w:id="6"/>
    </w:p>
    <w:p>
      <w:pPr>
        <w:pStyle w:val="Heading2"/>
      </w:pPr>
      <w:bookmarkStart w:id="7" w:name="_Toc8"/>
      <w:r>
        <w:t>Funder</w:t>
      </w:r>
      <w:bookmarkEnd w:id="7"/>
    </w:p>
    <w:p>
      <w:pPr/>
      <w:r>
        <w:rPr/>
        <w:t xml:space="preserve">European Commission; European Community</w:t>
      </w:r>
    </w:p>
    <w:p>
      <w:pPr>
        <w:pStyle w:val="Heading2"/>
      </w:pPr>
      <w:bookmarkStart w:id="8" w:name="_Toc9"/>
      <w:r>
        <w:t>Funder Types</w:t>
      </w:r>
      <w:bookmarkEnd w:id="8"/>
    </w:p>
    <w:p>
      <w:pPr/>
      <w:r>
        <w:rPr/>
        <w:t xml:space="preserve">European Union / Commission</w:t>
      </w:r>
    </w:p>
    <w:p>
      <w:pPr>
        <w:pStyle w:val="Heading2"/>
      </w:pPr>
      <w:bookmarkStart w:id="9" w:name="_Toc10"/>
      <w:r>
        <w:t>Other Funder Type</w:t>
      </w:r>
      <w:bookmarkEnd w:id="9"/>
    </w:p>
    <w:p>
      <w:pPr/>
      <w:r>
        <w:rPr/>
        <w:t xml:space="preserve">Intergovernmental bodies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http://mirorproject.eu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"The MIROR Project deals with the development of an innovative adaptive system for children’s music and dance learning and teaching, based on the “reflexive interaction” paradigm: the MIROR Platform." (http://mirorproject.eu)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B86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2025-10-14T22:10:14+00:00</dcterms:created>
  <dcterms:modified xsi:type="dcterms:W3CDTF">2025-10-14T22:10:14+00:00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