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Experiences of SKYPE communication in education and research – Data collection concerning young children with long-term illness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Notes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Preschool (0-5 Years old)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ALF Grants through Agreement Concerning Research and Education of Doctors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/>
      <w:r>
        <w:rPr/>
        <w:t xml:space="preserve">Other</w:t>
      </w:r>
    </w:p>
    <w:p>
      <w:pPr>
        <w:pStyle w:val="Heading2"/>
      </w:pPr>
      <w:bookmarkStart w:id="12" w:name="_Toc13"/>
      <w:r>
        <w:t>Other Funder Type</w:t>
      </w:r>
      <w:bookmarkEnd w:id="12"/>
    </w:p>
    <w:p>
      <w:pPr/>
      <w:r>
        <w:rPr/>
        <w:t xml:space="preserve">Partnership between regional government and university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https://www.tandfonline.com/doi/abs/10.1080/03004430.2013.841154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"Communication using SKYPE with young children with chronic illness; advantages and barriers are investigated related to education and data issues collection." (Authors, in Abstract; actual article text N/A)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2025-10-14T22:27:16+00:00</dcterms:created>
  <dcterms:modified xsi:type="dcterms:W3CDTF">2025-10-14T22:27:16+00:00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