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Hybrid learning materials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Children Ages</w:t>
      </w:r>
      <w:bookmarkEnd w:id="8"/>
    </w:p>
    <w:p>
      <w:pPr/>
      <w:r>
        <w:rPr/>
        <w:t xml:space="preserve">Preschool (0-5 Years old)</w:t>
      </w:r>
    </w:p>
    <w:p>
      <w:pPr>
        <w:pStyle w:val="Heading2"/>
      </w:pPr>
      <w:bookmarkStart w:id="9" w:name="_Toc10"/>
      <w:r>
        <w:t>Other Childrens Age Group</w:t>
      </w:r>
      <w:bookmarkEnd w:id="9"/>
    </w:p>
    <w:p>
      <w:pPr/>
      <w:r>
        <w:rPr/>
        <w:t xml:space="preserve">5-6 years old</w:t>
      </w:r>
    </w:p>
    <w:p>
      <w:pPr>
        <w:pStyle w:val="Heading2"/>
      </w:pPr>
      <w:bookmarkStart w:id="10" w:name="_Toc11"/>
      <w:r>
        <w:t>Funder</w:t>
      </w:r>
      <w:bookmarkEnd w:id="10"/>
    </w:p>
    <w:p>
      <w:pPr/>
      <w:r>
        <w:rPr/>
        <w:t xml:space="preserve">Foundation for Science and Technology; FEDER</w:t>
      </w:r>
    </w:p>
    <w:p>
      <w:pPr>
        <w:pStyle w:val="Heading2"/>
      </w:pPr>
      <w:bookmarkStart w:id="11" w:name="_Toc12"/>
      <w:r>
        <w:t>Funder Types</w:t>
      </w:r>
      <w:bookmarkEnd w:id="11"/>
    </w:p>
    <w:p>
      <w:pPr>
        <w:numPr>
          <w:ilvl w:val="0"/>
          <w:numId w:val="5"/>
        </w:numPr>
      </w:pPr>
      <w:r>
        <w:rPr/>
        <w:t xml:space="preserve">Foundation</w:t>
      </w:r>
    </w:p>
    <w:p>
      <w:pPr>
        <w:numPr>
          <w:ilvl w:val="0"/>
          <w:numId w:val="5"/>
        </w:numPr>
      </w:pPr>
      <w:r>
        <w:rPr/>
        <w:t xml:space="preserve">European Union / Commission</w:t>
      </w:r>
    </w:p>
    <w:p>
      <w:pPr>
        <w:numPr>
          <w:ilvl w:val="0"/>
          <w:numId w:val="5"/>
        </w:numPr>
      </w:pPr>
      <w:r>
        <w:rPr/>
        <w:t xml:space="preserve">PhD scholarship</w:t>
      </w:r>
    </w:p>
    <w:p>
      <w:pPr>
        <w:pStyle w:val="Heading2"/>
      </w:pPr>
      <w:bookmarkStart w:id="12" w:name="_Toc13"/>
      <w:r>
        <w:t>Informed Consent</w:t>
      </w:r>
      <w:bookmarkEnd w:id="12"/>
    </w:p>
    <w:p>
      <w:pPr/>
      <w:r>
        <w:rPr/>
        <w:t xml:space="preserve">Consent not mentioned</w:t>
      </w:r>
    </w:p>
    <w:p>
      <w:pPr>
        <w:pStyle w:val="Heading2"/>
      </w:pPr>
      <w:bookmarkStart w:id="13" w:name="_Toc14"/>
      <w:r>
        <w:t>URL</w:t>
      </w:r>
      <w:bookmarkEnd w:id="13"/>
    </w:p>
    <w:p>
      <w:pPr/>
      <w:r>
        <w:rPr/>
        <w:t xml:space="preserve">https://sites.google.com/site/hybridlearningmaterials/home</w:t>
      </w:r>
    </w:p>
    <w:p>
      <w:pPr>
        <w:pStyle w:val="Heading2"/>
      </w:pPr>
      <w:bookmarkStart w:id="14" w:name="_Toc15"/>
      <w:r>
        <w:t>Data Set Availability</w:t>
      </w:r>
      <w:bookmarkEnd w:id="14"/>
    </w:p>
    <w:p>
      <w:pPr/>
      <w:r>
        <w:rPr/>
        <w:t xml:space="preserve">Data availability statement in the publication</w:t>
      </w:r>
    </w:p>
    <w:p>
      <w:pPr>
        <w:pStyle w:val="Heading1"/>
      </w:pPr>
      <w:bookmarkStart w:id="15" w:name="_Toc16"/>
      <w:r>
        <w:t>Goals</w:t>
      </w:r>
      <w:bookmarkEnd w:id="15"/>
    </w:p>
    <w:p>
      <w:pPr/>
      <w:r>
        <w:rPr/>
        <w:t xml:space="preserve">The underlying concept of this project is the creation of innovative pedagogic materials that promote experimental, participatory and active involvement from an early age by bringing together the tradition of games and playful activities with the new interactive technological solutions. Our approach is to develop and evaluate a toolbox of Tangible Interfaces using low cost materials, such as paper and cardboard embedded with sensors.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11D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2025-10-23T06:12:27+00:00</dcterms:created>
  <dcterms:modified xsi:type="dcterms:W3CDTF">2025-10-23T06:12:27+00:00</dcterms:modified>
</cp:coreProperties>
</file>

<file path=docProps/custom.xml><?xml version="1.0" encoding="utf-8"?>
<Properties xmlns="http://schemas.openxmlformats.org/officeDocument/2006/custom-properties" xmlns:vt="http://schemas.openxmlformats.org/officeDocument/2006/docPropsVTypes"/>
</file>