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Children’s digital storymaking - The negotiated nature of instructional literacy events</w:t>
      </w:r>
    </w:p>
    <w:p>
      <w:pPr>
        <w:pStyle w:val="Heading1"/>
      </w:pPr>
      <w:bookmarkStart w:id="1" w:name="_Toc2"/>
      <w:r>
        <w:t>Details</w:t>
      </w:r>
      <w:bookmarkEnd w:id="1"/>
    </w:p>
    <w:p>
      <w:pPr>
        <w:pStyle w:val="Heading2"/>
      </w:pPr>
      <w:bookmarkStart w:id="2" w:name="_Toc3"/>
      <w:r>
        <w:t>Year</w:t>
      </w:r>
      <w:bookmarkEnd w:id="2"/>
    </w:p>
    <w:p>
      <w:pPr/>
      <w:r>
        <w:rPr/>
        <w:t xml:space="preserve">2013</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Sweden</w:t>
      </w:r>
    </w:p>
    <w:p>
      <w:pPr>
        <w:pStyle w:val="Heading2"/>
      </w:pPr>
      <w:bookmarkStart w:id="5" w:name="_Toc6"/>
      <w:r>
        <w:t>Type</w:t>
      </w:r>
      <w:bookmarkEnd w:id="5"/>
    </w:p>
    <w:p>
      <w:pPr/>
      <w:r>
        <w:rPr/>
        <w:t xml:space="preserve">Empirical research – Qualitative</w:t>
      </w:r>
    </w:p>
    <w:p>
      <w:pPr>
        <w:pStyle w:val="Heading2"/>
      </w:pPr>
      <w:bookmarkStart w:id="6" w:name="_Toc7"/>
      <w:r>
        <w:t>Methodologies</w:t>
      </w:r>
      <w:bookmarkEnd w:id="6"/>
    </w:p>
    <w:p>
      <w:pPr>
        <w:numPr>
          <w:ilvl w:val="0"/>
          <w:numId w:val="5"/>
        </w:numPr>
      </w:pPr>
      <w:r>
        <w:rPr/>
        <w:t xml:space="preserve">Textual / documentary / content analysis</w:t>
      </w:r>
    </w:p>
    <w:p>
      <w:pPr>
        <w:numPr>
          <w:ilvl w:val="0"/>
          <w:numId w:val="5"/>
        </w:numPr>
      </w:pPr>
      <w:r>
        <w:rPr/>
        <w:t xml:space="preserve">Ethnography / participant observation</w:t>
      </w:r>
    </w:p>
    <w:p>
      <w:pPr>
        <w:numPr>
          <w:ilvl w:val="0"/>
          <w:numId w:val="5"/>
        </w:numPr>
      </w:pPr>
      <w:r>
        <w:rPr/>
        <w:t xml:space="preserve">Other</w:t>
      </w:r>
    </w:p>
    <w:p>
      <w:pPr>
        <w:pStyle w:val="Heading2"/>
      </w:pPr>
      <w:bookmarkStart w:id="7" w:name="_Toc8"/>
      <w:r>
        <w:t>Other Methodology</w:t>
      </w:r>
      <w:bookmarkEnd w:id="7"/>
    </w:p>
    <w:p>
      <w:pPr/>
      <w:r>
        <w:rPr/>
        <w:t xml:space="preserve">Video analysis</w:t>
      </w:r>
    </w:p>
    <w:p>
      <w:pPr>
        <w:pStyle w:val="Heading2"/>
      </w:pPr>
      <w:bookmarkStart w:id="8" w:name="_Toc9"/>
      <w:r>
        <w:t>Researched Groups</w:t>
      </w:r>
      <w:bookmarkEnd w:id="8"/>
    </w:p>
    <w:p>
      <w:pPr>
        <w:pStyle w:val="Heading2"/>
      </w:pPr>
      <w:bookmarkStart w:id="9" w:name="_Toc10"/>
      <w:r>
        <w:t>Children Ages</w:t>
      </w:r>
      <w:bookmarkEnd w:id="9"/>
    </w:p>
    <w:p>
      <w:pPr/>
      <w:r>
        <w:rPr/>
        <w:t xml:space="preserve">Other</w:t>
      </w:r>
    </w:p>
    <w:p>
      <w:pPr>
        <w:pStyle w:val="Heading2"/>
      </w:pPr>
      <w:bookmarkStart w:id="10" w:name="_Toc11"/>
      <w:r>
        <w:t>Other Childrens Age Group</w:t>
      </w:r>
      <w:bookmarkEnd w:id="10"/>
    </w:p>
    <w:p>
      <w:pPr/>
      <w:r>
        <w:rPr/>
        <w:t xml:space="preserve">6 years old</w:t>
      </w:r>
    </w:p>
    <w:p>
      <w:pPr>
        <w:pStyle w:val="Heading2"/>
      </w:pPr>
      <w:bookmarkStart w:id="11" w:name="_Toc12"/>
      <w:r>
        <w:t>Funder</w:t>
      </w:r>
      <w:bookmarkEnd w:id="11"/>
    </w:p>
    <w:p>
      <w:pPr/>
      <w:r>
        <w:rPr/>
        <w:t xml:space="preserve">The Swedish Research Council (Vetenskapsrådet)</w:t>
      </w:r>
    </w:p>
    <w:p>
      <w:pPr>
        <w:pStyle w:val="Heading2"/>
      </w:pPr>
      <w:bookmarkStart w:id="12" w:name="_Toc13"/>
      <w:r>
        <w:t>Funder Types</w:t>
      </w:r>
      <w:bookmarkEnd w:id="12"/>
    </w:p>
    <w:p>
      <w:pPr/>
      <w:r>
        <w:rPr/>
        <w:t xml:space="preserve">National Research Council</w:t>
      </w:r>
    </w:p>
    <w:p>
      <w:pPr>
        <w:pStyle w:val="Heading2"/>
      </w:pPr>
      <w:bookmarkStart w:id="13" w:name="_Toc14"/>
      <w:r>
        <w:t>Consents</w:t>
      </w:r>
      <w:bookmarkEnd w:id="13"/>
    </w:p>
    <w:p>
      <w:pPr>
        <w:numPr>
          <w:ilvl w:val="0"/>
          <w:numId w:val="5"/>
        </w:numPr>
      </w:pPr>
      <w:r>
        <w:rPr/>
        <w:t xml:space="preserve">Consent obtained from parents</w:t>
      </w:r>
    </w:p>
    <w:p>
      <w:pPr>
        <w:numPr>
          <w:ilvl w:val="0"/>
          <w:numId w:val="5"/>
        </w:numPr>
      </w:pPr>
      <w:r>
        <w:rPr/>
        <w:t xml:space="preserve">Consent obtained from teachers / caretakers</w:t>
      </w:r>
    </w:p>
    <w:p>
      <w:pPr>
        <w:numPr>
          <w:ilvl w:val="0"/>
          <w:numId w:val="5"/>
        </w:numPr>
      </w:pPr>
      <w:r>
        <w:rPr/>
        <w:t xml:space="preserve">Consent obtained from children</w:t>
      </w:r>
    </w:p>
    <w:p>
      <w:pPr>
        <w:pStyle w:val="Heading2"/>
      </w:pPr>
      <w:bookmarkStart w:id="14" w:name="_Toc15"/>
      <w:r>
        <w:t>Informed Consent</w:t>
      </w:r>
      <w:bookmarkEnd w:id="14"/>
    </w:p>
    <w:p>
      <w:pPr/>
      <w:r>
        <w:rPr/>
        <w:t xml:space="preserve">Consent obtained</w:t>
      </w:r>
    </w:p>
    <w:p>
      <w:pPr>
        <w:pStyle w:val="Heading2"/>
      </w:pPr>
      <w:bookmarkStart w:id="15" w:name="_Toc16"/>
      <w:r>
        <w:t>Ethics</w:t>
      </w:r>
      <w:bookmarkEnd w:id="15"/>
    </w:p>
    <w:p>
      <w:pPr/>
      <w:r>
        <w:rPr/>
        <w:t xml:space="preserve">Ethical considerations and/or protocol mentioned in the research design</w:t>
      </w:r>
    </w:p>
    <w:p>
      <w:pPr>
        <w:pStyle w:val="Heading2"/>
      </w:pPr>
      <w:bookmarkStart w:id="16" w:name="_Toc17"/>
      <w:r>
        <w:t>URL</w:t>
      </w:r>
      <w:bookmarkEnd w:id="16"/>
    </w:p>
    <w:p>
      <w:pPr/>
      <w:r>
        <w:rPr/>
        <w:t xml:space="preserve">https://www.idunn.no/doi/pdf/10.18261/ISSN1891-943X-2015-03-04</w:t>
      </w:r>
    </w:p>
    <w:p>
      <w:pPr>
        <w:pStyle w:val="Heading2"/>
      </w:pPr>
      <w:bookmarkStart w:id="17" w:name="_Toc18"/>
      <w:r>
        <w:t>Data Set Availability</w:t>
      </w:r>
      <w:bookmarkEnd w:id="17"/>
    </w:p>
    <w:p>
      <w:pPr/>
      <w:r>
        <w:rPr/>
        <w:t xml:space="preserve">Not mentioned</w:t>
      </w:r>
    </w:p>
    <w:p>
      <w:pPr>
        <w:pStyle w:val="Heading1"/>
      </w:pPr>
      <w:bookmarkStart w:id="18" w:name="_Toc19"/>
      <w:r>
        <w:t>Goals</w:t>
      </w:r>
      <w:bookmarkEnd w:id="18"/>
    </w:p>
    <w:p>
      <w:pPr/>
      <w:r>
        <w:rPr/>
        <w:t xml:space="preserve">"This study focuses on literacy events in situ where children create digital narratives with images as a starting point. The study is guided by the questions of how the technology, the teacher’s scaffolding and other contextual resources mediate the storymaking activity, and what constitutes the different approximations of a narrative genre the children’s stories exemplify. Phrased differently, we aim to empirically clarify the relation between the unfolding activities and the final digital products." (Authors, 173)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31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D0F1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2025-10-31T02:53:20+00:00</dcterms:created>
  <dcterms:modified xsi:type="dcterms:W3CDTF">2025-10-31T02:53:20+00:00</dcterms:modified>
</cp:coreProperties>
</file>

<file path=docProps/custom.xml><?xml version="1.0" encoding="utf-8"?>
<Properties xmlns="http://schemas.openxmlformats.org/officeDocument/2006/custom-properties" xmlns:vt="http://schemas.openxmlformats.org/officeDocument/2006/docPropsVTypes"/>
</file>