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Playing by “the connected ear”: An empirical study of adolescents learning to play a pop song using Internet-accessed resources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Other Methodology</w:t>
      </w:r>
      <w:bookmarkEnd w:id="7"/>
    </w:p>
    <w:p>
      <w:pPr/>
      <w:r>
        <w:rPr/>
        <w:t xml:space="preserve">Video recordings; photographing; field notes</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18 years old</w:t>
      </w:r>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https://journals.sagepub.com/doi/10.1177/1321103X15614221</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"(1) What is the nature of the musical notation the students access via the Internet? That is, what aspects of the musical piece does it represent, and what does it leave to the learners themselves to contribute in order to be able to play the song? (2) What role does the notation play in the learning of these young musicians? That is, does the notation serve remembering, coordinating, instructing and/or other functions in the music activities of these young learners?
This is a pilot study for an ongoing research project that examines how young people learn to play with help from Internet-accessed resources, in and outside schools, with a particular interest in notation as a cultural tool and how this mediates music learning activities."
(Authors, 197)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2025-10-18T18:14:37+00:00</dcterms:created>
  <dcterms:modified xsi:type="dcterms:W3CDTF">2025-10-18T18:14:37+00:00</dcterms:modified>
</cp:coreProperties>
</file>

<file path=docProps/custom.xml><?xml version="1.0" encoding="utf-8"?>
<Properties xmlns="http://schemas.openxmlformats.org/officeDocument/2006/custom-properties" xmlns:vt="http://schemas.openxmlformats.org/officeDocument/2006/docPropsVTypes"/>
</file>