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Resources and Filters - Analysing the Digital Divide in a 1:1 Environment</w:t>
      </w:r>
    </w:p>
    <w:p>
      <w:pPr>
        <w:pStyle w:val="Heading1"/>
      </w:pPr>
      <w:bookmarkStart w:id="1" w:name="_Toc2"/>
      <w:r>
        <w:t>Details</w:t>
      </w:r>
      <w:bookmarkEnd w:id="1"/>
    </w:p>
    <w:p>
      <w:pPr>
        <w:pStyle w:val="Heading2"/>
      </w:pPr>
      <w:bookmarkStart w:id="2" w:name="_Toc3"/>
      <w:r>
        <w:t>Year</w:t>
      </w:r>
      <w:bookmarkEnd w:id="2"/>
    </w:p>
    <w:p>
      <w:pPr/>
      <w:r>
        <w:rPr/>
        <w:t xml:space="preserve">2013</w:t>
      </w:r>
    </w:p>
    <w:p>
      <w:pPr>
        <w:pStyle w:val="Heading2"/>
      </w:pPr>
      <w:bookmarkStart w:id="3" w:name="_Toc4"/>
      <w:r>
        <w:t>Scope</w:t>
      </w:r>
      <w:bookmarkEnd w:id="3"/>
    </w:p>
    <w:p>
      <w:pPr/>
      <w:r>
        <w:rPr/>
        <w:t xml:space="preserve">Local</w:t>
      </w:r>
    </w:p>
    <w:p>
      <w:pPr>
        <w:pStyle w:val="Heading2"/>
      </w:pPr>
      <w:bookmarkStart w:id="4" w:name="_Toc5"/>
      <w:r>
        <w:t>Countries</w:t>
      </w:r>
      <w:bookmarkEnd w:id="4"/>
    </w:p>
    <w:p>
      <w:pPr/>
      <w:r>
        <w:rPr/>
        <w:t xml:space="preserve">Sweden</w:t>
      </w:r>
    </w:p>
    <w:p>
      <w:pPr>
        <w:pStyle w:val="Heading2"/>
      </w:pPr>
      <w:bookmarkStart w:id="5" w:name="_Toc6"/>
      <w:r>
        <w:t>Type</w:t>
      </w:r>
      <w:bookmarkEnd w:id="5"/>
    </w:p>
    <w:p>
      <w:pPr/>
      <w:r>
        <w:rPr/>
        <w:t xml:space="preserve">Empirical research – Mixed methods</w:t>
      </w:r>
    </w:p>
    <w:p>
      <w:pPr>
        <w:pStyle w:val="Heading2"/>
      </w:pPr>
      <w:bookmarkStart w:id="6" w:name="_Toc7"/>
      <w:r>
        <w:t>Methodologies</w:t>
      </w:r>
      <w:bookmarkEnd w:id="6"/>
    </w:p>
    <w:p>
      <w:pPr>
        <w:numPr>
          <w:ilvl w:val="0"/>
          <w:numId w:val="5"/>
        </w:numPr>
      </w:pPr>
      <w:r>
        <w:rPr/>
        <w:t xml:space="preserve">Survey</w:t>
      </w:r>
    </w:p>
    <w:p>
      <w:pPr>
        <w:numPr>
          <w:ilvl w:val="0"/>
          <w:numId w:val="5"/>
        </w:numPr>
      </w:pPr>
      <w:r>
        <w:rPr/>
        <w:t xml:space="preserve">Interview</w:t>
      </w:r>
    </w:p>
    <w:p>
      <w:pPr>
        <w:numPr>
          <w:ilvl w:val="0"/>
          <w:numId w:val="5"/>
        </w:numPr>
      </w:pPr>
      <w:r>
        <w:rPr/>
        <w:t xml:space="preserve">Focus group</w:t>
      </w:r>
    </w:p>
    <w:p>
      <w:pPr>
        <w:pStyle w:val="Heading2"/>
      </w:pPr>
      <w:bookmarkStart w:id="7" w:name="_Toc8"/>
      <w:r>
        <w:t>Researched Groups</w:t>
      </w:r>
      <w:bookmarkEnd w:id="7"/>
    </w:p>
    <w:p>
      <w:pPr>
        <w:pStyle w:val="Heading2"/>
      </w:pPr>
      <w:bookmarkStart w:id="8" w:name="_Toc9"/>
      <w:r>
        <w:t>Children Ages</w:t>
      </w:r>
      <w:bookmarkEnd w:id="8"/>
    </w:p>
    <w:p>
      <w:pPr/>
      <w:r>
        <w:rPr/>
        <w:t xml:space="preserve">Other</w:t>
      </w:r>
    </w:p>
    <w:p>
      <w:pPr>
        <w:pStyle w:val="Heading2"/>
      </w:pPr>
      <w:bookmarkStart w:id="9" w:name="_Toc10"/>
      <w:r>
        <w:t>Other Childrens Age Group</w:t>
      </w:r>
      <w:bookmarkEnd w:id="9"/>
    </w:p>
    <w:p>
      <w:pPr/>
      <w:r>
        <w:rPr/>
        <w:t xml:space="preserve">16-17 years old</w:t>
      </w:r>
    </w:p>
    <w:p>
      <w:pPr>
        <w:pStyle w:val="Heading2"/>
      </w:pPr>
      <w:bookmarkStart w:id="10" w:name="_Toc11"/>
      <w:r>
        <w:t>Informed Consent</w:t>
      </w:r>
      <w:bookmarkEnd w:id="10"/>
    </w:p>
    <w:p>
      <w:pPr/>
      <w:r>
        <w:rPr/>
        <w:t xml:space="preserve">Consent not mentioned</w:t>
      </w:r>
    </w:p>
    <w:p>
      <w:pPr>
        <w:pStyle w:val="Heading2"/>
      </w:pPr>
      <w:bookmarkStart w:id="11" w:name="_Toc12"/>
      <w:r>
        <w:t>Ethics</w:t>
      </w:r>
      <w:bookmarkEnd w:id="11"/>
    </w:p>
    <w:p>
      <w:pPr/>
      <w:r>
        <w:rPr/>
        <w:t xml:space="preserve">Ethical considerations not mentioned</w:t>
      </w:r>
    </w:p>
    <w:p>
      <w:pPr>
        <w:pStyle w:val="Heading2"/>
      </w:pPr>
      <w:bookmarkStart w:id="12" w:name="_Toc13"/>
      <w:r>
        <w:t>URL</w:t>
      </w:r>
      <w:bookmarkEnd w:id="12"/>
    </w:p>
    <w:p>
      <w:pPr/>
      <w:r>
        <w:rPr/>
        <w:t xml:space="preserve">https://infonomics-society.org/wp-content/uploads/iji/published-papers/volume-8-2015/Resources-and-Filters.pdf</w:t>
      </w:r>
    </w:p>
    <w:p>
      <w:pPr>
        <w:pStyle w:val="Heading2"/>
      </w:pPr>
      <w:bookmarkStart w:id="13" w:name="_Toc14"/>
      <w:r>
        <w:t>Data Set Availability</w:t>
      </w:r>
      <w:bookmarkEnd w:id="13"/>
    </w:p>
    <w:p>
      <w:pPr/>
      <w:r>
        <w:rPr/>
        <w:t xml:space="preserve">Not mentioned</w:t>
      </w:r>
    </w:p>
    <w:p>
      <w:pPr>
        <w:pStyle w:val="Heading1"/>
      </w:pPr>
      <w:bookmarkStart w:id="14" w:name="_Toc15"/>
      <w:r>
        <w:t>Goals</w:t>
      </w:r>
      <w:bookmarkEnd w:id="14"/>
    </w:p>
    <w:p>
      <w:pPr/>
      <w:r>
        <w:rPr/>
        <w:t xml:space="preserve">"Is given equal access to an artefact enough to bridge digital divides which relate to digital competence that entails using technology which has high complexity? What are the conditions when implementing an ICT- rich lesson design in a technology-rich environment?" (Authors, 1000)</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17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558513E9"/>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2025-04-17T08:15:02+00:00</dcterms:created>
  <dcterms:modified xsi:type="dcterms:W3CDTF">2025-04-17T08:15:02+00:00</dcterms:modified>
</cp:coreProperties>
</file>

<file path=docProps/custom.xml><?xml version="1.0" encoding="utf-8"?>
<Properties xmlns="http://schemas.openxmlformats.org/officeDocument/2006/custom-properties" xmlns:vt="http://schemas.openxmlformats.org/officeDocument/2006/docPropsVTypes"/>
</file>