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revealing generation? Exploring the blogging of adolescent girls in Sweden</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Textual / documentary / content analysis</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13-19 years old</w:t>
      </w:r>
    </w:p>
    <w:p>
      <w:pPr>
        <w:pStyle w:val="Heading2"/>
      </w:pPr>
      <w:bookmarkStart w:id="10" w:name="_Toc11"/>
      <w:r>
        <w:t>Funder</w:t>
      </w:r>
      <w:bookmarkEnd w:id="10"/>
    </w:p>
    <w:p>
      <w:pPr/>
      <w:r>
        <w:rPr/>
        <w:t xml:space="preserve">The Swedish Research Council for Health, Working Life and Welfare (FORTE)</w:t>
      </w:r>
    </w:p>
    <w:p>
      <w:pPr>
        <w:pStyle w:val="Heading2"/>
      </w:pPr>
      <w:bookmarkStart w:id="11" w:name="_Toc12"/>
      <w:r>
        <w:t>Funder Types</w:t>
      </w:r>
      <w:bookmarkEnd w:id="11"/>
    </w:p>
    <w:p>
      <w:pPr/>
      <w:r>
        <w:rPr/>
        <w:t xml:space="preserve">National Government / Ministry</w:t>
      </w:r>
    </w:p>
    <w:p>
      <w:pPr>
        <w:pStyle w:val="Heading2"/>
      </w:pPr>
      <w:bookmarkStart w:id="12" w:name="_Toc13"/>
      <w:r>
        <w:t>Has Formal Ethical Clearance</w:t>
      </w:r>
      <w:bookmarkEnd w:id="12"/>
    </w:p>
    <w:p>
      <w:pPr>
        <w:pStyle w:val="Heading2"/>
      </w:pPr>
      <w:bookmarkStart w:id="13" w:name="_Toc14"/>
      <w:r>
        <w:t>Informed Consent</w:t>
      </w:r>
      <w:bookmarkEnd w:id="13"/>
    </w:p>
    <w:p>
      <w:pPr/>
      <w:r>
        <w:rPr/>
        <w:t xml:space="preserve">No consent needed</w:t>
      </w:r>
    </w:p>
    <w:p>
      <w:pPr>
        <w:pStyle w:val="Heading2"/>
      </w:pPr>
      <w:bookmarkStart w:id="14" w:name="_Toc15"/>
      <w:r>
        <w:t>Ethics</w:t>
      </w:r>
      <w:bookmarkEnd w:id="14"/>
    </w:p>
    <w:p>
      <w:pPr/>
      <w:r>
        <w:rPr/>
        <w:t xml:space="preserve">Ethical issues flagged in the paper</w:t>
      </w:r>
    </w:p>
    <w:p>
      <w:pPr>
        <w:pStyle w:val="Heading2"/>
      </w:pPr>
      <w:bookmarkStart w:id="15" w:name="_Toc16"/>
      <w:r>
        <w:t>URL</w:t>
      </w:r>
      <w:bookmarkEnd w:id="15"/>
    </w:p>
    <w:p>
      <w:pPr/>
      <w:r>
        <w:rPr/>
        <w:t xml:space="preserve">https://www-tandfonline-com.ezproxy.ub.gu.se/doi/full/10.1080/19012276.2014.997782</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"...the main aim of this study was to explore what topics Swedish adolescent girls write about in their blogs. We argue that this information may give important insight into adolescent girls' everyday lives, thoughts, emotions, and how they represent themselves through blogging. Guided by previous research, this study focused on three questions: (1) what do adolescent female bloggers write about? (2) About whom do adolescent female bloggers write? And (3) whatemotions do adolescent female bloggers convey?" (Authors, 50)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01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2025-11-01T13:30:29+00:00</dcterms:created>
  <dcterms:modified xsi:type="dcterms:W3CDTF">2025-11-01T13:30:29+00:00</dcterms:modified>
</cp:coreProperties>
</file>

<file path=docProps/custom.xml><?xml version="1.0" encoding="utf-8"?>
<Properties xmlns="http://schemas.openxmlformats.org/officeDocument/2006/custom-properties" xmlns:vt="http://schemas.openxmlformats.org/officeDocument/2006/docPropsVTypes"/>
</file>