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 have to be professional’ – Swedish preschool teachers’ conceptualisation of digital media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Focus group</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Preschool (0-5 Years old)</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URL</w:t>
      </w:r>
      <w:bookmarkEnd w:id="11"/>
    </w:p>
    <w:p>
      <w:pPr/>
      <w:r>
        <w:rPr/>
        <w:t xml:space="preserve">https://www.idunn.no/doi/10.18261/issn.1891-943x-2016-01-01</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paper describes how a group of preschool teachers participating in a design workshop sketched ideas for how ICT (information and communication technology) can be developed in relation to preschool practice. The design process, which was modelled on creative research methods and future workshops, is presented in detail."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2025-11-01T13:30:28+00:00</dcterms:created>
  <dcterms:modified xsi:type="dcterms:W3CDTF">2025-11-01T13:30:28+00:00</dcterms:modified>
</cp:coreProperties>
</file>

<file path=docProps/custom.xml><?xml version="1.0" encoding="utf-8"?>
<Properties xmlns="http://schemas.openxmlformats.org/officeDocument/2006/custom-properties" xmlns:vt="http://schemas.openxmlformats.org/officeDocument/2006/docPropsVTypes"/>
</file>