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Syncretistic images: iPhone fiction filmmaking and its cognitive ramifications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Other</w:t>
      </w:r>
    </w:p>
    <w:p>
      <w:pPr>
        <w:pStyle w:val="Heading2"/>
      </w:pPr>
      <w:bookmarkStart w:id="6" w:name="_Toc7"/>
      <w:r>
        <w:t>Methodologies</w:t>
      </w:r>
      <w:bookmarkEnd w:id="6"/>
    </w:p>
    <w:p>
      <w:pPr>
        <w:pStyle w:val="Heading2"/>
      </w:pPr>
      <w:bookmarkStart w:id="7" w:name="_Toc8"/>
      <w:r>
        <w:t>Other Methodology</w:t>
      </w:r>
      <w:bookmarkEnd w:id="7"/>
    </w:p>
    <w:p>
      <w:pPr/>
      <w:r>
        <w:rPr/>
        <w:t xml:space="preserve">Blind test (screening)</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15–22 years old</w:t>
      </w:r>
    </w:p>
    <w:p>
      <w:pPr>
        <w:pStyle w:val="Heading2"/>
      </w:pPr>
      <w:bookmarkStart w:id="11" w:name="_Toc12"/>
      <w:r>
        <w:t>Informed Consent</w:t>
      </w:r>
      <w:bookmarkEnd w:id="11"/>
    </w:p>
    <w:p>
      <w:pPr/>
      <w:r>
        <w:rPr/>
        <w:t xml:space="preserve">Consent not mentioned</w:t>
      </w:r>
    </w:p>
    <w:p>
      <w:pPr>
        <w:pStyle w:val="Heading2"/>
      </w:pPr>
      <w:bookmarkStart w:id="12" w:name="_Toc13"/>
      <w:r>
        <w:t>Ethics</w:t>
      </w:r>
      <w:bookmarkEnd w:id="12"/>
    </w:p>
    <w:p>
      <w:pPr/>
      <w:r>
        <w:rPr/>
        <w:t xml:space="preserve">Ethical considerations not mentioned</w:t>
      </w:r>
    </w:p>
    <w:p>
      <w:pPr>
        <w:pStyle w:val="Heading2"/>
      </w:pPr>
      <w:bookmarkStart w:id="13" w:name="_Toc14"/>
      <w:r>
        <w:t>URL</w:t>
      </w:r>
      <w:bookmarkEnd w:id="13"/>
    </w:p>
    <w:p>
      <w:pPr/>
      <w:r>
        <w:rPr/>
        <w:t xml:space="preserve">https://www.tandfonline.com/doi/abs/10.1080/14626268.2014.993653?journalCode=ndcr20</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hypothesis of this study was that, to a lay audience, in the realm of fiction filmmaking digital recording equipment is basically transparent and has little or no cultural coding capacities. Hence, the often cited motto ‘content is king’. Yet, the result of the reception study unambiguously showed that most viewers preferred the iPhone film, since it was considered the highest in image quality. This article aims to explain this rather perplexing result and provide an answer to why and how the iPhone camera outperformed professional cameras in accommodating a highly likeable cinematic experience." (Authors, 138)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2025-10-13T16:52:54+00:00</dcterms:created>
  <dcterms:modified xsi:type="dcterms:W3CDTF">2025-10-13T16:52:54+00:00</dcterms:modified>
</cp:coreProperties>
</file>

<file path=docProps/custom.xml><?xml version="1.0" encoding="utf-8"?>
<Properties xmlns="http://schemas.openxmlformats.org/officeDocument/2006/custom-properties" xmlns:vt="http://schemas.openxmlformats.org/officeDocument/2006/docPropsVTypes"/>
</file>