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iDisclose: Applications of Privacy Management Theory to Children, Adolescents and Emerging Adults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Secondary analysis</w:t>
      </w:r>
    </w:p>
    <w:p>
      <w:pPr>
        <w:pStyle w:val="Heading2"/>
      </w:pPr>
      <w:bookmarkStart w:id="6" w:name="_Toc7"/>
      <w:r>
        <w:t>Researched Groups</w:t>
      </w:r>
      <w:bookmarkEnd w:id="6"/>
    </w:p>
    <w:p>
      <w:pPr/>
      <w:r>
        <w:rPr/>
        <w:t xml:space="preserve">Children</w:t>
      </w:r>
    </w:p>
    <w:p>
      <w:pPr>
        <w:pStyle w:val="Heading2"/>
      </w:pPr>
      <w:bookmarkStart w:id="7" w:name="_Toc8"/>
      <w:r>
        <w:t>Children Ages</w:t>
      </w:r>
      <w:bookmarkEnd w:id="7"/>
    </w:p>
    <w:p>
      <w:pPr/>
      <w:r>
        <w:rPr/>
        <w:t xml:space="preserve">All (0-18 years old)</w:t>
      </w:r>
    </w:p>
    <w:p>
      <w:pPr>
        <w:pStyle w:val="Heading2"/>
      </w:pPr>
      <w:bookmarkStart w:id="8" w:name="_Toc9"/>
      <w:r>
        <w:t>Informed Consent</w:t>
      </w:r>
      <w:bookmarkEnd w:id="8"/>
    </w:p>
    <w:p>
      <w:pPr/>
      <w:r>
        <w:rPr/>
        <w:t xml:space="preserve">No consent needed</w:t>
      </w:r>
    </w:p>
    <w:p>
      <w:pPr>
        <w:pStyle w:val="Heading2"/>
      </w:pPr>
      <w:bookmarkStart w:id="9" w:name="_Toc10"/>
      <w:r>
        <w:t>URL</w:t>
      </w:r>
      <w:bookmarkEnd w:id="9"/>
    </w:p>
    <w:p>
      <w:pPr/>
      <w:r>
        <w:rPr/>
        <w:t xml:space="preserve">https://www.researchgate.net/publication/269641917_iDisclose_Applications_of_Privacy_Management_Theory_to_Children_Adolescents_and_Emerging_Adults</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"This chapter explores the differences between children’s, adolescents’ and emerging adults’ motivations for utilising the Internet and social networks, how they disclose information online, and how CPM may or may not explain differences in how each group establishes and make use of privacy boundaries. It begins with a review of the literature to provide definitions of self-disclosure and privacy management, as well as an examination of how each age group discussed in this chapter relates to these topics." (Author, in introductory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2025-10-20T12:19:12+00:00</dcterms:created>
  <dcterms:modified xsi:type="dcterms:W3CDTF">2025-10-20T12:19:12+00:00</dcterms:modified>
</cp:coreProperties>
</file>

<file path=docProps/custom.xml><?xml version="1.0" encoding="utf-8"?>
<Properties xmlns="http://schemas.openxmlformats.org/officeDocument/2006/custom-properties" xmlns:vt="http://schemas.openxmlformats.org/officeDocument/2006/docPropsVTypes"/>
</file>