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Title"/>
      </w:pPr>
      <w:r>
        <w:t>COVID-Kids II - Children’s voices during the Covid-19 pandemic</w:t>
      </w:r>
    </w:p>
    <w:p>
      <w:pPr>
        <w:pStyle w:val="Heading1"/>
      </w:pPr>
      <w:bookmarkStart w:id="1" w:name="_Toc2"/>
      <w:r>
        <w:t>Details</w:t>
      </w:r>
      <w:bookmarkEnd w:id="1"/>
    </w:p>
    <w:p>
      <w:pPr>
        <w:pStyle w:val="Heading2"/>
      </w:pPr>
      <w:bookmarkStart w:id="2" w:name="_Toc3"/>
      <w:r>
        <w:t>Year</w:t>
      </w:r>
      <w:bookmarkEnd w:id="2"/>
    </w:p>
    <w:p>
      <w:pPr/>
      <w:r>
        <w:rPr/>
        <w:t xml:space="preserve">2020</w:t>
      </w:r>
    </w:p>
    <w:p>
      <w:pPr>
        <w:pStyle w:val="Heading2"/>
      </w:pPr>
      <w:bookmarkStart w:id="3" w:name="_Toc4"/>
      <w:r>
        <w:t>Scope</w:t>
      </w:r>
      <w:bookmarkEnd w:id="3"/>
    </w:p>
    <w:p>
      <w:pPr/>
      <w:r>
        <w:rPr/>
        <w:t xml:space="preserve">Local</w:t>
      </w:r>
    </w:p>
    <w:p>
      <w:pPr>
        <w:pStyle w:val="Heading2"/>
      </w:pPr>
      <w:bookmarkStart w:id="4" w:name="_Toc5"/>
      <w:r>
        <w:t>Countries</w:t>
      </w:r>
      <w:bookmarkEnd w:id="4"/>
    </w:p>
    <w:p>
      <w:pPr/>
      <w:r>
        <w:rPr/>
        <w:t xml:space="preserve">Luxembourg</w:t>
      </w:r>
    </w:p>
    <w:p>
      <w:pPr>
        <w:pStyle w:val="Heading2"/>
      </w:pPr>
      <w:bookmarkStart w:id="5" w:name="_Toc6"/>
      <w:r>
        <w:t>Type</w:t>
      </w:r>
      <w:bookmarkEnd w:id="5"/>
    </w:p>
    <w:p>
      <w:pPr/>
      <w:r>
        <w:rPr/>
        <w:t xml:space="preserve">Empirical research – Mixed methods</w:t>
      </w:r>
    </w:p>
    <w:p>
      <w:pPr>
        <w:pStyle w:val="Heading2"/>
      </w:pPr>
      <w:bookmarkStart w:id="6" w:name="_Toc7"/>
      <w:r>
        <w:t>Methodologies</w:t>
      </w:r>
      <w:bookmarkEnd w:id="6"/>
    </w:p>
    <w:p>
      <w:pPr>
        <w:numPr>
          <w:ilvl w:val="0"/>
          <w:numId w:val="5"/>
        </w:numPr>
      </w:pPr>
      <w:r>
        <w:rPr/>
        <w:t xml:space="preserve">Survey</w:t>
      </w:r>
    </w:p>
    <w:p>
      <w:pPr>
        <w:numPr>
          <w:ilvl w:val="0"/>
          <w:numId w:val="5"/>
        </w:numPr>
      </w:pPr>
      <w:r>
        <w:rPr/>
        <w:t xml:space="preserve">Focus group</w:t>
      </w:r>
    </w:p>
    <w:p>
      <w:pPr>
        <w:numPr>
          <w:ilvl w:val="0"/>
          <w:numId w:val="5"/>
        </w:numPr>
      </w:pPr>
      <w:r>
        <w:rPr/>
        <w:t xml:space="preserve">Online quantitative methods (e.g. Online survey)</w:t>
      </w:r>
    </w:p>
    <w:p>
      <w:pPr>
        <w:pStyle w:val="Heading2"/>
      </w:pPr>
      <w:bookmarkStart w:id="7" w:name="_Toc8"/>
      <w:r>
        <w:t>Researched Groups</w:t>
      </w:r>
      <w:bookmarkEnd w:id="7"/>
    </w:p>
    <w:p>
      <w:pPr/>
      <w:r>
        <w:rPr/>
        <w:t xml:space="preserve">Children</w:t>
      </w:r>
    </w:p>
    <w:p>
      <w:pPr>
        <w:pStyle w:val="Heading2"/>
      </w:pPr>
      <w:bookmarkStart w:id="8" w:name="_Toc9"/>
      <w:r>
        <w:t>Children Ages</w:t>
      </w:r>
      <w:bookmarkEnd w:id="8"/>
    </w:p>
    <w:p>
      <w:pPr>
        <w:numPr>
          <w:ilvl w:val="0"/>
          <w:numId w:val="5"/>
        </w:numPr>
      </w:pPr>
      <w:r>
        <w:rPr/>
        <w:t xml:space="preserve">Kids (6-10 Years old)</w:t>
      </w:r>
    </w:p>
    <w:p>
      <w:pPr>
        <w:numPr>
          <w:ilvl w:val="0"/>
          <w:numId w:val="5"/>
        </w:numPr>
      </w:pPr>
      <w:r>
        <w:rPr/>
        <w:t xml:space="preserve">Pre-adolescents (11-13 Years old)</w:t>
      </w:r>
    </w:p>
    <w:p>
      <w:pPr>
        <w:numPr>
          <w:ilvl w:val="0"/>
          <w:numId w:val="5"/>
        </w:numPr>
      </w:pPr>
      <w:r>
        <w:rPr/>
        <w:t xml:space="preserve">Adolescents (14-18 Years old)</w:t>
      </w:r>
    </w:p>
    <w:p>
      <w:pPr>
        <w:pStyle w:val="Heading2"/>
      </w:pPr>
      <w:bookmarkStart w:id="9" w:name="_Toc10"/>
      <w:r>
        <w:t>Funder</w:t>
      </w:r>
      <w:bookmarkEnd w:id="9"/>
    </w:p>
    <w:p>
      <w:pPr/>
      <w:r>
        <w:rPr/>
        <w:t xml:space="preserve">Œuvre Nationale de Secours Grande-Duchesse Charlotte</w:t>
      </w:r>
    </w:p>
    <w:p>
      <w:pPr>
        <w:pStyle w:val="Heading2"/>
      </w:pPr>
      <w:bookmarkStart w:id="10" w:name="_Toc11"/>
      <w:r>
        <w:t>Funder Types</w:t>
      </w:r>
      <w:bookmarkEnd w:id="10"/>
    </w:p>
    <w:p>
      <w:pPr/>
      <w:r>
        <w:rPr/>
        <w:t xml:space="preserve">Other</w:t>
      </w:r>
    </w:p>
    <w:p>
      <w:pPr>
        <w:pStyle w:val="Heading2"/>
      </w:pPr>
      <w:bookmarkStart w:id="11" w:name="_Toc12"/>
      <w:r>
        <w:t>Informed Consent</w:t>
      </w:r>
      <w:bookmarkEnd w:id="11"/>
    </w:p>
    <w:p>
      <w:pPr/>
      <w:r>
        <w:rPr/>
        <w:t xml:space="preserve">Consent not mentioned</w:t>
      </w:r>
    </w:p>
    <w:p>
      <w:pPr>
        <w:pStyle w:val="Heading2"/>
      </w:pPr>
      <w:bookmarkStart w:id="12" w:name="_Toc13"/>
      <w:r>
        <w:t>Ethics</w:t>
      </w:r>
      <w:bookmarkEnd w:id="12"/>
    </w:p>
    <w:p>
      <w:pPr/>
      <w:r>
        <w:rPr/>
        <w:t xml:space="preserve">Ethical considerations not mentioned</w:t>
      </w:r>
    </w:p>
    <w:p>
      <w:pPr>
        <w:pStyle w:val="Heading2"/>
      </w:pPr>
      <w:bookmarkStart w:id="13" w:name="_Toc14"/>
      <w:r>
        <w:t>URL</w:t>
      </w:r>
      <w:bookmarkEnd w:id="13"/>
    </w:p>
    <w:p>
      <w:pPr/>
      <w:r>
        <w:rPr/>
        <w:t xml:space="preserve">https://wwwen.uni.lu/research/fhse/dhum/research_institutes/multilingualism/research_projects/covid_kids_ii_children_s_voices_during_the_covid_19_pandemic_insights_into_their_learning_experiences_perceptions_and_well_being</w:t>
      </w:r>
    </w:p>
    <w:p>
      <w:pPr>
        <w:pStyle w:val="Heading2"/>
      </w:pPr>
      <w:bookmarkStart w:id="14" w:name="_Toc15"/>
      <w:r>
        <w:t>Data Set Availability</w:t>
      </w:r>
      <w:bookmarkEnd w:id="14"/>
    </w:p>
    <w:p>
      <w:pPr/>
      <w:r>
        <w:rPr/>
        <w:t xml:space="preserve">Not mentioned</w:t>
      </w:r>
    </w:p>
    <w:p>
      <w:pPr>
        <w:pStyle w:val="Heading1"/>
      </w:pPr>
      <w:bookmarkStart w:id="15" w:name="_Toc16"/>
      <w:r>
        <w:t>Goals</w:t>
      </w:r>
      <w:bookmarkEnd w:id="15"/>
    </w:p>
    <w:p>
      <w:pPr/>
      <w:r>
        <w:rPr/>
        <w:t xml:space="preserve">"The voice of children is largely absent during this global pandemic despite the Convention on the Rights of the Child and despite the need for their participation and well-being to help us achieve sustainable development. The project COVID-Kids II strengthens the promotion and protection of children's rights.
In this multidisciplinary and mixed-method project we examine children’s daily experiences at home and at school, their attitudes and preferences as well as their participation, mental health and well-being"
(https://covid-kids.uni.lu 05.02.2022)</w:t>
      </w:r>
    </w:p>
    <w:sectPr>
      <w:headerReference w:type="default" r:id="rId7"/>
      <w:footerReference w:type="default" r:id="rId8"/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r>
      <w:fldChar w:fldCharType="begin"/>
    </w:r>
    <w:r>
      <w:instrText xml:space="preserve">PAGE</w:instrText>
    </w:r>
    <w:r>
      <w:fldChar w:fldCharType="separate"/>
    </w:r>
    <w:r>
      <w:fldChar w:fldCharType="end"/>
    </w:r>
    <w:r>
      <w:t xml:space="preserve"> of </w:t>
    </w:r>
    <w:r>
      <w:fldChar w:fldCharType="begin"/>
    </w:r>
    <w:r>
      <w:instrText xml:space="preserve">NUMPAGES</w:instrText>
    </w:r>
    <w:r>
      <w:fldChar w:fldCharType="separate"/>
    </w:r>
    <w:r>
      <w:fldChar w:fldCharType="end"/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pStyle w:val="leftRight"/>
    </w:pPr>
    <w:r>
      <w:rPr/>
      <w:t xml:space="preserve">CO:RE Evidence Base	Downloaded on 07 Apr 2025</w:t>
    </w:r>
  </w:p>
  <w:p>
    <w:pPr/>
    <w:r>
      <w:rPr/>
      <w:t xml:space="preserve">Study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5">
    <w:nsid w:val="AE888719"/>
    <w:multiLevelType w:val="hybridMultilevel"/>
    <w:lvl w:ilvl="0">
      <w:start w:val="1"/>
      <w:numFmt w:val="bullet"/>
      <w:suff w:val="tab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suff w:val="tab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suff w:val="tab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suff w:val="tab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suff w:val="tab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suff w:val="tab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suff w:val="tab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suff w:val="tab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suff w:val="tab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5">
    <w:abstractNumId w:val="5"/>
  </w:num>
</w:numbering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Title">
    <w:link w:val="titleChar"/>
    <w:name w:val="title"/>
    <w:basedOn w:val="Normal"/>
    <w:pPr>
      <w:spacing w:after="400"/>
    </w:pPr>
    <w:rPr>
      <w:sz w:val="32"/>
      <w:szCs w:val="32"/>
      <w:b w:val="1"/>
      <w:bCs w:val="1"/>
    </w:rPr>
  </w:style>
  <w:style w:type="paragraph" w:styleId="Heading1">
    <w:link w:val="Heading1Char"/>
    <w:name w:val="heading 1"/>
    <w:basedOn w:val="Normal"/>
    <w:pPr>
      <w:spacing w:before="480"/>
    </w:pPr>
    <w:rPr>
      <w:sz w:val="24"/>
      <w:szCs w:val="24"/>
      <w:b w:val="1"/>
      <w:bCs w:val="1"/>
    </w:rPr>
  </w:style>
  <w:style w:type="paragraph" w:styleId="Heading2">
    <w:link w:val="Heading2Char"/>
    <w:name w:val="heading 2"/>
    <w:basedOn w:val="Normal"/>
    <w:pPr>
      <w:spacing w:before="200"/>
    </w:pPr>
    <w:rPr>
      <w:sz w:val="20"/>
      <w:szCs w:val="20"/>
      <w:b w:val="1"/>
      <w:bCs w:val="1"/>
    </w:rPr>
  </w:style>
  <w:style w:type="paragraph" w:customStyle="1" w:styleId="leftRight">
    <w:name w:val="leftRight"/>
    <w:basedOn w:val="Normal"/>
    <w:pPr>
      <w:tabs>
        <w:tab w:val="right" w:leader="none" w:pos="9025.511811023622"/>
      </w:tabs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eader" Target="header1.xml"/><Relationship Id="rId8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2025-04-07T17:17:05+00:00</dcterms:created>
  <dcterms:modified xsi:type="dcterms:W3CDTF">2025-04-07T17:17:05+00:00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