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L-DIGITEENS-study</w:t>
      </w:r>
    </w:p>
    <w:p>
      <w:pPr>
        <w:pStyle w:val="Title"/>
      </w:pPr>
      <w:r>
        <w:t>Engl. transl.: L-DIGITEENS-study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KUL and Research Foundation Flanders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This cross-sectional study therefore investigates the relationship between violent video game play and adolescents' delinquent behavior using a risk factor approach.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2025-11-22T11:20:57+00:00</dcterms:created>
  <dcterms:modified xsi:type="dcterms:W3CDTF">2025-11-22T11:20:57+00:00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