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UCL Test d’utilisabilité sites jeunes</w:t>
      </w:r>
    </w:p>
    <w:p>
      <w:pPr>
        <w:pStyle w:val="Title"/>
      </w:pPr>
      <w:r>
        <w:t>Engl. transl.: UCL usability test websites for young people</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Belgium</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r>
        <w:rPr/>
        <w:t xml:space="preserve">Experimental / Quasi-experimental</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UCL</w:t>
      </w:r>
    </w:p>
    <w:p>
      <w:pPr>
        <w:pStyle w:val="Heading2"/>
      </w:pPr>
      <w:bookmarkStart w:id="10" w:name="_Toc12"/>
      <w:r>
        <w:t>Funder Types</w:t>
      </w:r>
      <w:bookmarkEnd w:id="10"/>
    </w:p>
    <w:p>
      <w:pPr/>
      <w:r>
        <w:rPr/>
        <w:t xml:space="preserve">University</w:t>
      </w:r>
    </w:p>
    <w:p>
      <w:pPr>
        <w:pStyle w:val="Heading2"/>
      </w:pPr>
      <w:bookmarkStart w:id="11" w:name="_Toc13"/>
      <w:r>
        <w:t>Has Formal Ethical Clearance</w:t>
      </w:r>
      <w:bookmarkEnd w:id="11"/>
    </w:p>
    <w:p>
      <w:pPr>
        <w:pStyle w:val="Heading1"/>
      </w:pPr>
      <w:bookmarkStart w:id="12" w:name="_Toc14"/>
      <w:r>
        <w:t>Goals</w:t>
      </w:r>
      <w:bookmarkEnd w:id="12"/>
    </w:p>
    <w:p>
      <w:pPr/>
      <w:r>
        <w:rPr/>
        <w:t xml:space="preserve">The aim of this small-scale usability test (sample size 16 young people) is to analyze how children and teenagers navigate and search on websites that are conceived for young people, and how well they understand the information on these websites. Based on the findings, the study formulates recommendations for child-friendly websites.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D9C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2025-10-18T01:57:19+00:00</dcterms:created>
  <dcterms:modified xsi:type="dcterms:W3CDTF">2025-10-18T01:57:19+00:00</dcterms:modified>
</cp:coreProperties>
</file>

<file path=docProps/custom.xml><?xml version="1.0" encoding="utf-8"?>
<Properties xmlns="http://schemas.openxmlformats.org/officeDocument/2006/custom-properties" xmlns:vt="http://schemas.openxmlformats.org/officeDocument/2006/docPropsVTypes"/>
</file>