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participation among children in rural areas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Interview</w:t>
      </w:r>
    </w:p>
    <w:p>
      <w:pPr>
        <w:numPr>
          <w:ilvl w:val="0"/>
          <w:numId w:val="5"/>
        </w:numPr>
      </w:pPr>
      <w:r>
        <w:rPr/>
        <w:t xml:space="preserve">Ethnography / participant observation</w:t>
      </w:r>
    </w:p>
    <w:p>
      <w:pPr>
        <w:numPr>
          <w:ilvl w:val="0"/>
          <w:numId w:val="5"/>
        </w:numPr>
      </w:pPr>
      <w:r>
        <w:rPr/>
        <w:t xml:space="preserve">Other</w:t>
      </w:r>
    </w:p>
    <w:p>
      <w:pPr>
        <w:pStyle w:val="Heading2"/>
      </w:pPr>
      <w:bookmarkStart w:id="7" w:name="_Toc8"/>
      <w:r>
        <w:t>Other Methodology</w:t>
      </w:r>
      <w:bookmarkEnd w:id="7"/>
    </w:p>
    <w:p>
      <w:pPr/>
      <w:r>
        <w:rPr/>
        <w:t xml:space="preserve">Visual methods</w:t>
      </w:r>
    </w:p>
    <w:p>
      <w:pPr>
        <w:pStyle w:val="Heading2"/>
      </w:pPr>
      <w:bookmarkStart w:id="8" w:name="_Toc9"/>
      <w:r>
        <w:t>Researched Groups</w:t>
      </w:r>
      <w:bookmarkEnd w:id="8"/>
    </w:p>
    <w:p>
      <w:pPr>
        <w:numPr>
          <w:ilvl w:val="0"/>
          <w:numId w:val="5"/>
        </w:numPr>
      </w:pPr>
      <w:r>
        <w:rPr/>
        <w:t xml:space="preserve">Children</w:t>
      </w:r>
    </w:p>
    <w:p>
      <w:pPr>
        <w:numPr>
          <w:ilvl w:val="0"/>
          <w:numId w:val="5"/>
        </w:numPr>
      </w:pPr>
      <w:r>
        <w:rPr/>
        <w:t xml:space="preserve">Teachers / Educators</w:t>
      </w:r>
    </w:p>
    <w:p>
      <w:pPr>
        <w:numPr>
          <w:ilvl w:val="0"/>
          <w:numId w:val="5"/>
        </w:numPr>
      </w:pPr>
      <w:r>
        <w:rPr/>
        <w:t xml:space="preserve">Parents</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7-12 years old</w:t>
      </w:r>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https://link.springer.com/chapter/10.1007/978-981-10-6484-5_4</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aim of this chapter is to problematize social inclusion between children in rural areas in relation to the factors that affect participation in digital usage patterns. Our specific focus is on how digital participation among children in a rural area is socially framed and constructed by the children themselves, parents, teachers and prevailing notions of childhood in their small-sized community."  (Authors, 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F75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2025-10-21T11:08:07+00:00</dcterms:created>
  <dcterms:modified xsi:type="dcterms:W3CDTF">2025-10-21T11:08:07+00:00</dcterms:modified>
</cp:coreProperties>
</file>

<file path=docProps/custom.xml><?xml version="1.0" encoding="utf-8"?>
<Properties xmlns="http://schemas.openxmlformats.org/officeDocument/2006/custom-properties" xmlns:vt="http://schemas.openxmlformats.org/officeDocument/2006/docPropsVTypes"/>
</file>