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Young Children (0-8) and Digital Technology -A qualitative study across Europe</w:t>
      </w:r>
    </w:p>
    <w:p>
      <w:pPr>
        <w:pStyle w:val="Title"/>
      </w:pPr>
      <w:r>
        <w:t>Engl. transl.: Young Children (0-8) and Digital Technology -A qualitative study across Europe</w:t>
      </w:r>
    </w:p>
    <w:p>
      <w:pPr>
        <w:pStyle w:val="Heading1"/>
      </w:pPr>
      <w:bookmarkStart w:id="1" w:name="_Toc3"/>
      <w:r>
        <w:t>Details</w:t>
      </w:r>
      <w:bookmarkEnd w:id="1"/>
    </w:p>
    <w:p>
      <w:pPr>
        <w:pStyle w:val="Heading2"/>
      </w:pPr>
      <w:bookmarkStart w:id="2" w:name="_Toc4"/>
      <w:r>
        <w:t>Year</w:t>
      </w:r>
      <w:bookmarkEnd w:id="2"/>
    </w:p>
    <w:p>
      <w:pPr/>
      <w:r>
        <w:rPr/>
        <w:t xml:space="preserve">2016</w:t>
      </w:r>
    </w:p>
    <w:p>
      <w:pPr>
        <w:pStyle w:val="Heading2"/>
      </w:pPr>
      <w:bookmarkStart w:id="3" w:name="_Toc5"/>
      <w:r>
        <w:t>Scope</w:t>
      </w:r>
      <w:bookmarkEnd w:id="3"/>
    </w:p>
    <w:p>
      <w:pPr/>
      <w:r>
        <w:rPr/>
        <w:t xml:space="preserve">Multinational</w:t>
      </w:r>
    </w:p>
    <w:p>
      <w:pPr>
        <w:pStyle w:val="Heading2"/>
      </w:pPr>
      <w:bookmarkStart w:id="4" w:name="_Toc6"/>
      <w:r>
        <w:t>Countries</w:t>
      </w:r>
      <w:bookmarkEnd w:id="4"/>
    </w:p>
    <w:p>
      <w:pPr>
        <w:numPr>
          <w:ilvl w:val="0"/>
          <w:numId w:val="5"/>
        </w:numPr>
      </w:pPr>
      <w:r>
        <w:rPr/>
        <w:t xml:space="preserve">Belgium</w:t>
      </w:r>
    </w:p>
    <w:p>
      <w:pPr>
        <w:numPr>
          <w:ilvl w:val="0"/>
          <w:numId w:val="5"/>
        </w:numPr>
      </w:pPr>
      <w:r>
        <w:rPr/>
        <w:t xml:space="preserve">Bulgaria</w:t>
      </w:r>
    </w:p>
    <w:p>
      <w:pPr>
        <w:numPr>
          <w:ilvl w:val="0"/>
          <w:numId w:val="5"/>
        </w:numPr>
      </w:pPr>
      <w:r>
        <w:rPr/>
        <w:t xml:space="preserve">Croatia</w:t>
      </w:r>
    </w:p>
    <w:p>
      <w:pPr>
        <w:numPr>
          <w:ilvl w:val="0"/>
          <w:numId w:val="5"/>
        </w:numPr>
      </w:pPr>
      <w:r>
        <w:rPr/>
        <w:t xml:space="preserve">Cyprus</w:t>
      </w:r>
    </w:p>
    <w:p>
      <w:pPr>
        <w:numPr>
          <w:ilvl w:val="0"/>
          <w:numId w:val="5"/>
        </w:numPr>
      </w:pPr>
      <w:r>
        <w:rPr/>
        <w:t xml:space="preserve">Czech Republic</w:t>
      </w:r>
    </w:p>
    <w:p>
      <w:pPr>
        <w:numPr>
          <w:ilvl w:val="0"/>
          <w:numId w:val="5"/>
        </w:numPr>
      </w:pPr>
      <w:r>
        <w:rPr/>
        <w:t xml:space="preserve">Denmark</w:t>
      </w:r>
    </w:p>
    <w:p>
      <w:pPr>
        <w:numPr>
          <w:ilvl w:val="0"/>
          <w:numId w:val="5"/>
        </w:numPr>
      </w:pPr>
      <w:r>
        <w:rPr/>
        <w:t xml:space="preserve">Finland</w:t>
      </w:r>
    </w:p>
    <w:p>
      <w:pPr>
        <w:numPr>
          <w:ilvl w:val="0"/>
          <w:numId w:val="5"/>
        </w:numPr>
      </w:pPr>
      <w:r>
        <w:rPr/>
        <w:t xml:space="preserve">Germany</w:t>
      </w:r>
    </w:p>
    <w:p>
      <w:pPr>
        <w:numPr>
          <w:ilvl w:val="0"/>
          <w:numId w:val="5"/>
        </w:numPr>
      </w:pPr>
      <w:r>
        <w:rPr/>
        <w:t xml:space="preserve">Italy</w:t>
      </w:r>
    </w:p>
    <w:p>
      <w:pPr>
        <w:numPr>
          <w:ilvl w:val="0"/>
          <w:numId w:val="5"/>
        </w:numPr>
      </w:pPr>
      <w:r>
        <w:rPr/>
        <w:t xml:space="preserve">Latvia</w:t>
      </w:r>
    </w:p>
    <w:p>
      <w:pPr>
        <w:numPr>
          <w:ilvl w:val="0"/>
          <w:numId w:val="5"/>
        </w:numPr>
      </w:pPr>
      <w:r>
        <w:rPr/>
        <w:t xml:space="preserve">Lithuania</w:t>
      </w:r>
    </w:p>
    <w:p>
      <w:pPr>
        <w:numPr>
          <w:ilvl w:val="0"/>
          <w:numId w:val="5"/>
        </w:numPr>
      </w:pPr>
      <w:r>
        <w:rPr/>
        <w:t xml:space="preserve">Malta</w:t>
      </w:r>
    </w:p>
    <w:p>
      <w:pPr>
        <w:numPr>
          <w:ilvl w:val="0"/>
          <w:numId w:val="5"/>
        </w:numPr>
      </w:pPr>
      <w:r>
        <w:rPr/>
        <w:t xml:space="preserve">Netherlands</w:t>
      </w:r>
    </w:p>
    <w:p>
      <w:pPr>
        <w:numPr>
          <w:ilvl w:val="0"/>
          <w:numId w:val="5"/>
        </w:numPr>
      </w:pPr>
      <w:r>
        <w:rPr/>
        <w:t xml:space="preserve">Norway</w:t>
      </w:r>
    </w:p>
    <w:p>
      <w:pPr>
        <w:numPr>
          <w:ilvl w:val="0"/>
          <w:numId w:val="5"/>
        </w:numPr>
      </w:pPr>
      <w:r>
        <w:rPr/>
        <w:t xml:space="preserve">Portugal</w:t>
      </w:r>
    </w:p>
    <w:p>
      <w:pPr>
        <w:numPr>
          <w:ilvl w:val="0"/>
          <w:numId w:val="5"/>
        </w:numPr>
      </w:pPr>
      <w:r>
        <w:rPr/>
        <w:t xml:space="preserve">Romania</w:t>
      </w:r>
    </w:p>
    <w:p>
      <w:pPr>
        <w:numPr>
          <w:ilvl w:val="0"/>
          <w:numId w:val="5"/>
        </w:numPr>
      </w:pPr>
      <w:r>
        <w:rPr/>
        <w:t xml:space="preserve">Slovenia</w:t>
      </w:r>
    </w:p>
    <w:p>
      <w:pPr>
        <w:numPr>
          <w:ilvl w:val="0"/>
          <w:numId w:val="5"/>
        </w:numPr>
      </w:pPr>
      <w:r>
        <w:rPr/>
        <w:t xml:space="preserve">Spain</w:t>
      </w:r>
    </w:p>
    <w:p>
      <w:pPr>
        <w:numPr>
          <w:ilvl w:val="0"/>
          <w:numId w:val="5"/>
        </w:numPr>
      </w:pPr>
      <w:r>
        <w:rPr/>
        <w:t xml:space="preserve">Switzerland</w:t>
      </w:r>
    </w:p>
    <w:p>
      <w:pPr>
        <w:numPr>
          <w:ilvl w:val="0"/>
          <w:numId w:val="5"/>
        </w:numPr>
      </w:pPr>
      <w:r>
        <w:rPr/>
        <w:t xml:space="preserve">United Kingdom</w:t>
      </w:r>
    </w:p>
    <w:p>
      <w:pPr>
        <w:pStyle w:val="Heading2"/>
      </w:pPr>
      <w:bookmarkStart w:id="5" w:name="_Toc7"/>
      <w:r>
        <w:t>Type</w:t>
      </w:r>
      <w:bookmarkEnd w:id="5"/>
    </w:p>
    <w:p>
      <w:pPr/>
      <w:r>
        <w:rPr/>
        <w:t xml:space="preserve">Empirical research – Qualitative</w:t>
      </w:r>
    </w:p>
    <w:p>
      <w:pPr>
        <w:pStyle w:val="Heading2"/>
      </w:pPr>
      <w:bookmarkStart w:id="6" w:name="_Toc8"/>
      <w:r>
        <w:t>Methodologies</w:t>
      </w:r>
      <w:bookmarkEnd w:id="6"/>
    </w:p>
    <w:p>
      <w:pPr>
        <w:pStyle w:val="Heading2"/>
      </w:pPr>
      <w:bookmarkStart w:id="7" w:name="_Toc9"/>
      <w:r>
        <w:t>Researched Groups</w:t>
      </w:r>
      <w:bookmarkEnd w:id="7"/>
    </w:p>
    <w:p>
      <w:pPr>
        <w:numPr>
          <w:ilvl w:val="0"/>
          <w:numId w:val="5"/>
        </w:numPr>
      </w:pPr>
      <w:r>
        <w:rPr/>
        <w:t xml:space="preserve">Children</w:t>
      </w:r>
    </w:p>
    <w:p>
      <w:pPr>
        <w:numPr>
          <w:ilvl w:val="0"/>
          <w:numId w:val="5"/>
        </w:numPr>
      </w:pPr>
      <w:r>
        <w:rPr/>
        <w:t xml:space="preserve">Parents</w:t>
      </w:r>
    </w:p>
    <w:p>
      <w:pPr>
        <w:numPr>
          <w:ilvl w:val="0"/>
          <w:numId w:val="5"/>
        </w:numPr>
      </w:pPr>
      <w:r>
        <w:rPr/>
        <w:t xml:space="preserve">Families</w:t>
      </w:r>
    </w:p>
    <w:p>
      <w:pPr>
        <w:pStyle w:val="Heading2"/>
      </w:pPr>
      <w:bookmarkStart w:id="8" w:name="_Toc10"/>
      <w:r>
        <w:t>Children Ages</w:t>
      </w:r>
      <w:bookmarkEnd w:id="8"/>
    </w:p>
    <w:p>
      <w:pPr>
        <w:pStyle w:val="Heading2"/>
      </w:pPr>
      <w:bookmarkStart w:id="9" w:name="_Toc11"/>
      <w:r>
        <w:t>Funder</w:t>
      </w:r>
      <w:bookmarkEnd w:id="9"/>
    </w:p>
    <w:p>
      <w:pPr/>
      <w:r>
        <w:rPr/>
        <w:t xml:space="preserve">JRC</w:t>
      </w:r>
    </w:p>
    <w:p>
      <w:pPr>
        <w:pStyle w:val="Heading2"/>
      </w:pPr>
      <w:bookmarkStart w:id="10" w:name="_Toc12"/>
      <w:r>
        <w:t>Funder Types</w:t>
      </w:r>
      <w:bookmarkEnd w:id="10"/>
    </w:p>
    <w:p>
      <w:pPr/>
      <w:r>
        <w:rPr/>
        <w:t xml:space="preserve">European Union / Commission</w:t>
      </w:r>
    </w:p>
    <w:p>
      <w:pPr>
        <w:pStyle w:val="Heading2"/>
      </w:pPr>
      <w:bookmarkStart w:id="11" w:name="_Toc13"/>
      <w:r>
        <w:t>Has Formal Ethical Clearance</w:t>
      </w:r>
      <w:bookmarkEnd w:id="11"/>
    </w:p>
    <w:p>
      <w:pPr>
        <w:pStyle w:val="Heading2"/>
      </w:pPr>
      <w:bookmarkStart w:id="12" w:name="_Toc14"/>
      <w:r>
        <w:t>Consents</w:t>
      </w:r>
      <w:bookmarkEnd w:id="12"/>
    </w:p>
    <w:p>
      <w:pPr>
        <w:pStyle w:val="Heading2"/>
      </w:pPr>
      <w:bookmarkStart w:id="13" w:name="_Toc15"/>
      <w:r>
        <w:t>Informed Consent</w:t>
      </w:r>
      <w:bookmarkEnd w:id="13"/>
    </w:p>
    <w:p>
      <w:pPr/>
      <w:r>
        <w:rPr/>
        <w:t xml:space="preserve">Consent obtained</w:t>
      </w:r>
    </w:p>
    <w:p>
      <w:pPr>
        <w:pStyle w:val="Heading2"/>
      </w:pPr>
      <w:bookmarkStart w:id="14" w:name="_Toc16"/>
      <w:r>
        <w:t>Ethics</w:t>
      </w:r>
      <w:bookmarkEnd w:id="14"/>
    </w:p>
    <w:p>
      <w:pPr/>
      <w:r>
        <w:rPr/>
        <w:t xml:space="preserve">Ethical considerations and/or protocol mentioned in the research design</w:t>
      </w:r>
    </w:p>
    <w:p>
      <w:pPr>
        <w:pStyle w:val="Heading2"/>
      </w:pPr>
      <w:bookmarkStart w:id="15" w:name="_Toc17"/>
      <w:r>
        <w:t>URL</w:t>
      </w:r>
      <w:bookmarkEnd w:id="15"/>
    </w:p>
    <w:p>
      <w:pPr/>
      <w:r>
        <w:rPr/>
        <w:t xml:space="preserve">https://publications.jrc.ec.europa.eu/repository/handle/JRC110359</w:t>
      </w:r>
    </w:p>
    <w:p>
      <w:pPr>
        <w:pStyle w:val="Heading2"/>
      </w:pPr>
      <w:bookmarkStart w:id="16" w:name="_Toc18"/>
      <w:r>
        <w:t>Data Set Availability</w:t>
      </w:r>
      <w:bookmarkEnd w:id="16"/>
    </w:p>
    <w:p>
      <w:pPr/>
      <w:r>
        <w:rPr/>
        <w:t xml:space="preserve">Not mentioned</w:t>
      </w:r>
    </w:p>
    <w:p>
      <w:pPr>
        <w:pStyle w:val="Heading1"/>
      </w:pPr>
      <w:bookmarkStart w:id="17" w:name="_Toc19"/>
      <w:r>
        <w:t>Goals</w:t>
      </w:r>
      <w:bookmarkEnd w:id="17"/>
    </w:p>
    <w:p>
      <w:pPr/>
      <w:r>
        <w:rPr/>
        <w:t xml:space="preserve">They focus on the following research questions in a first round of interviews of 234 families with
children aged 0-8 made between autumn 2014 and spring 2017, in the pilot and enlargement
phases of the study:
• How do children under the age of 8 engage with digital technologies?
• How do the different family members perceive them?
• How do parents manage their younger children’s use of technologies?
• What role do they play?
• What are the associated risks and opportunities?
A second round of interviews (advanced phase of the study) allowed to get back in 56 families
of the interviewed families, in 10 of the 21 countries (²), a year after the first interviews, and
focused on the following research questions.
• How did the engagement of children under the age of 8 with online technologies
evolve over the course of a year?
• How did the perceptions of the online technologies by the different family members evolve over the course of a year?
• How did parents’ mediation of young children’s use of online technologies evolve
over the course of a year?
• Has the role that the online technologies play in the children’s and parents’ lives
changed over a year?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17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99F2E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2024-05-17T04:41:18+00:00</dcterms:created>
  <dcterms:modified xsi:type="dcterms:W3CDTF">2024-05-17T04:41:18+00:00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