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ySKILLS</w:t>
      </w:r>
    </w:p>
    <w:p>
      <w:pPr>
        <w:pStyle w:val="Heading1"/>
      </w:pPr>
      <w:bookmarkStart w:id="1" w:name="_Toc2"/>
      <w:r>
        <w:t>Details</w:t>
      </w:r>
      <w:bookmarkEnd w:id="1"/>
    </w:p>
    <w:p>
      <w:pPr>
        <w:pStyle w:val="Heading2"/>
      </w:pPr>
      <w:bookmarkStart w:id="2" w:name="_Toc3"/>
      <w:r>
        <w:t>Year</w:t>
      </w:r>
      <w:bookmarkEnd w:id="2"/>
    </w:p>
    <w:p>
      <w:pPr/>
      <w:r>
        <w:rPr/>
        <w:t xml:space="preserve">2022</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Belgium</w:t>
      </w:r>
    </w:p>
    <w:p>
      <w:pPr>
        <w:numPr>
          <w:ilvl w:val="0"/>
          <w:numId w:val="5"/>
        </w:numPr>
      </w:pPr>
      <w:r>
        <w:rPr/>
        <w:t xml:space="preserve">United Kingdom</w:t>
      </w:r>
    </w:p>
    <w:p>
      <w:pPr>
        <w:numPr>
          <w:ilvl w:val="0"/>
          <w:numId w:val="5"/>
        </w:numPr>
      </w:pPr>
      <w:r>
        <w:rPr/>
        <w:t xml:space="preserve">Czech Republic</w:t>
      </w:r>
    </w:p>
    <w:p>
      <w:pPr>
        <w:numPr>
          <w:ilvl w:val="0"/>
          <w:numId w:val="5"/>
        </w:numPr>
      </w:pPr>
      <w:r>
        <w:rPr/>
        <w:t xml:space="preserve">Italy</w:t>
      </w:r>
    </w:p>
    <w:p>
      <w:pPr>
        <w:numPr>
          <w:ilvl w:val="0"/>
          <w:numId w:val="5"/>
        </w:numPr>
      </w:pPr>
      <w:r>
        <w:rPr/>
        <w:t xml:space="preserve">Finland</w:t>
      </w:r>
    </w:p>
    <w:p>
      <w:pPr>
        <w:numPr>
          <w:ilvl w:val="0"/>
          <w:numId w:val="5"/>
        </w:numPr>
      </w:pPr>
      <w:r>
        <w:rPr/>
        <w:t xml:space="preserve">Austria</w:t>
      </w:r>
    </w:p>
    <w:p>
      <w:pPr>
        <w:numPr>
          <w:ilvl w:val="0"/>
          <w:numId w:val="5"/>
        </w:numPr>
      </w:pPr>
      <w:r>
        <w:rPr/>
        <w:t xml:space="preserve">Germany</w:t>
      </w:r>
    </w:p>
    <w:p>
      <w:pPr>
        <w:numPr>
          <w:ilvl w:val="0"/>
          <w:numId w:val="5"/>
        </w:numPr>
      </w:pPr>
      <w:r>
        <w:rPr/>
        <w:t xml:space="preserve">Portugal</w:t>
      </w:r>
    </w:p>
    <w:p>
      <w:pPr>
        <w:numPr>
          <w:ilvl w:val="0"/>
          <w:numId w:val="5"/>
        </w:numPr>
      </w:pPr>
      <w:r>
        <w:rPr/>
        <w:t xml:space="preserve">Norway</w:t>
      </w:r>
    </w:p>
    <w:p>
      <w:pPr>
        <w:numPr>
          <w:ilvl w:val="0"/>
          <w:numId w:val="5"/>
        </w:numPr>
      </w:pPr>
      <w:r>
        <w:rPr/>
        <w:t xml:space="preserve">Estonia</w:t>
      </w:r>
    </w:p>
    <w:p>
      <w:pPr>
        <w:numPr>
          <w:ilvl w:val="0"/>
          <w:numId w:val="5"/>
        </w:numPr>
      </w:pPr>
      <w:r>
        <w:rPr/>
        <w:t xml:space="preserve">Poland</w:t>
      </w:r>
    </w:p>
    <w:p>
      <w:pPr>
        <w:numPr>
          <w:ilvl w:val="0"/>
          <w:numId w:val="5"/>
        </w:numPr>
      </w:pPr>
      <w:r>
        <w:rPr/>
        <w:t xml:space="preserve">Netherlands</w:t>
      </w:r>
    </w:p>
    <w:p>
      <w:pPr>
        <w:numPr>
          <w:ilvl w:val="0"/>
          <w:numId w:val="5"/>
        </w:numPr>
      </w:pPr>
      <w:r>
        <w:rPr/>
        <w:t xml:space="preserve">Denmark</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Focus group</w:t>
      </w:r>
    </w:p>
    <w:p>
      <w:pPr>
        <w:numPr>
          <w:ilvl w:val="0"/>
          <w:numId w:val="5"/>
        </w:numPr>
      </w:pPr>
      <w:r>
        <w:rPr/>
        <w:t xml:space="preserve">Secondary analysis</w:t>
      </w:r>
    </w:p>
    <w:p>
      <w:pPr>
        <w:numPr>
          <w:ilvl w:val="0"/>
          <w:numId w:val="5"/>
        </w:numPr>
      </w:pPr>
      <w:r>
        <w:rPr/>
        <w:t xml:space="preserve">Ethnography / participant observation</w:t>
      </w:r>
    </w:p>
    <w:p>
      <w:pPr>
        <w:numPr>
          <w:ilvl w:val="0"/>
          <w:numId w:val="5"/>
        </w:numPr>
      </w:pPr>
      <w:r>
        <w:rPr/>
        <w:t xml:space="preserve">Online quantitative methods (e.g. Online survey)</w:t>
      </w:r>
    </w:p>
    <w:p>
      <w:pPr>
        <w:pStyle w:val="Heading2"/>
      </w:pPr>
      <w:bookmarkStart w:id="7" w:name="_Toc8"/>
      <w:r>
        <w:t>Researched Groups</w:t>
      </w:r>
      <w:bookmarkEnd w:id="7"/>
    </w:p>
    <w:p>
      <w:pPr>
        <w:numPr>
          <w:ilvl w:val="0"/>
          <w:numId w:val="5"/>
        </w:numPr>
      </w:pPr>
      <w:r>
        <w:rPr/>
        <w:t xml:space="preserve">Children</w:t>
      </w:r>
    </w:p>
    <w:p>
      <w:pPr>
        <w:numPr>
          <w:ilvl w:val="0"/>
          <w:numId w:val="5"/>
        </w:numPr>
      </w:pPr>
      <w:r>
        <w:rPr/>
        <w:t xml:space="preserve">Policymakers and regulators</w:t>
      </w:r>
    </w:p>
    <w:p>
      <w:pPr>
        <w:numPr>
          <w:ilvl w:val="0"/>
          <w:numId w:val="5"/>
        </w:numPr>
      </w:pPr>
      <w:r>
        <w:rPr/>
        <w:t xml:space="preserve">Youth workers</w:t>
      </w:r>
    </w:p>
    <w:p>
      <w:pPr>
        <w:pStyle w:val="Heading2"/>
      </w:pPr>
      <w:bookmarkStart w:id="8" w:name="_Toc9"/>
      <w:r>
        <w:t>Children Ages</w:t>
      </w:r>
      <w:bookmarkEnd w:id="8"/>
    </w:p>
    <w:p>
      <w:pPr>
        <w:pStyle w:val="Heading2"/>
      </w:pPr>
      <w:bookmarkStart w:id="9" w:name="_Toc10"/>
      <w:r>
        <w:t>Funder</w:t>
      </w:r>
      <w:bookmarkEnd w:id="9"/>
    </w:p>
    <w:p>
      <w:pPr/>
      <w:r>
        <w:rPr/>
        <w:t xml:space="preserve">Horizon 2020</w:t>
      </w:r>
    </w:p>
    <w:p>
      <w:pPr>
        <w:pStyle w:val="Heading2"/>
      </w:pPr>
      <w:bookmarkStart w:id="10" w:name="_Toc11"/>
      <w:r>
        <w:t>Funder Types</w:t>
      </w:r>
      <w:bookmarkEnd w:id="10"/>
    </w:p>
    <w:p>
      <w:pPr/>
      <w:r>
        <w:rPr/>
        <w:t xml:space="preserve">European Union / Commission</w:t>
      </w:r>
    </w:p>
    <w:p>
      <w:pPr>
        <w:pStyle w:val="Heading2"/>
      </w:pPr>
      <w:bookmarkStart w:id="11" w:name="_Toc12"/>
      <w:r>
        <w:t>Has Formal Ethical Clearance</w:t>
      </w:r>
      <w:bookmarkEnd w:id="11"/>
    </w:p>
    <w:p>
      <w:pPr>
        <w:pStyle w:val="Heading2"/>
      </w:pPr>
      <w:bookmarkStart w:id="12" w:name="_Toc13"/>
      <w:r>
        <w:t>Consents</w:t>
      </w:r>
      <w:bookmarkEnd w:id="12"/>
    </w:p>
    <w:p>
      <w:pPr>
        <w:numPr>
          <w:ilvl w:val="0"/>
          <w:numId w:val="5"/>
        </w:numPr>
      </w:pPr>
      <w:r>
        <w:rPr/>
        <w:t xml:space="preserve">Consent obtained from parents</w:t>
      </w:r>
    </w:p>
    <w:p>
      <w:pPr>
        <w:numPr>
          <w:ilvl w:val="0"/>
          <w:numId w:val="5"/>
        </w:numPr>
      </w:pPr>
      <w:r>
        <w:rPr/>
        <w:t xml:space="preserve">Consent obtained from children</w:t>
      </w:r>
    </w:p>
    <w:p>
      <w:pPr>
        <w:numPr>
          <w:ilvl w:val="0"/>
          <w:numId w:val="5"/>
        </w:numPr>
      </w:pPr>
      <w:r>
        <w:rPr/>
        <w:t xml:space="preserve">Consent obtained from school officials / principal</w:t>
      </w:r>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considerations and/or protocol mentioned in the research design</w:t>
      </w:r>
    </w:p>
    <w:p>
      <w:pPr>
        <w:pStyle w:val="Heading2"/>
      </w:pPr>
      <w:bookmarkStart w:id="15" w:name="_Toc16"/>
      <w:r>
        <w:t>URL</w:t>
      </w:r>
      <w:bookmarkEnd w:id="15"/>
    </w:p>
    <w:p>
      <w:pPr/>
      <w:r>
        <w:rPr/>
        <w:t xml:space="preserve">https://yskills.eu/</w:t>
      </w:r>
    </w:p>
    <w:p>
      <w:pPr>
        <w:pStyle w:val="Heading2"/>
      </w:pPr>
      <w:bookmarkStart w:id="16" w:name="_Toc17"/>
      <w:r>
        <w:t>Data Set Availability</w:t>
      </w:r>
      <w:bookmarkEnd w:id="16"/>
    </w:p>
    <w:p>
      <w:pPr/>
      <w:r>
        <w:rPr/>
        <w:t xml:space="preserve">Data set in online repository</w:t>
      </w:r>
    </w:p>
    <w:p>
      <w:pPr>
        <w:pStyle w:val="Heading1"/>
      </w:pPr>
      <w:bookmarkStart w:id="17" w:name="_Toc18"/>
      <w:r>
        <w:t>Goals</w:t>
      </w:r>
      <w:bookmarkEnd w:id="17"/>
    </w:p>
    <w:p>
      <w:pPr/>
      <w:r>
        <w:rPr/>
        <w:t xml:space="preserve">The overarching aim of ySKILLS is to enhance and maximize the long-term positive impact of the ICT environment on multiple aspects of wellbeing for all children by stimulating resilience through the enhancement of digital skills.
ySKILLS adopt a multimethod approach to the study of digital skills, specifically using: 
1) A systematic evidence mapping of research evidence on the antecedents and consequences of digital skills to see how they have been studied and operationalized so far;
2) A secondary data analysis of previous EU Kids Online datasets to explore gap to fully explore and inform the construction of the new ySKILLS scale to measure digital skills in young people aged 12-17;
3) A series of interviews with experts of education and labour market to understand what is the role of digital skills for students and future workers;
4) A series of longitudinal surveys conducted in the span of three years in Italy, Estonia, Finland, Germany, Poland, and Portugal;
5) A performance test measuring what children are actually able to do, conducted in Italy, Estonia, Finland, Germany, Poland, and Portugal;
6) A series of in-depth qualitative studies exploring how digital skills develop, evolve, and affect children and young in vulnerable situations conducted in Italy, Belgium, Denmark, Greece, United Kingdom, Norway, Finland, and the Czech Republic.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FA83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2025-11-05T10:50:57+00:00</dcterms:created>
  <dcterms:modified xsi:type="dcterms:W3CDTF">2025-11-05T10:50:57+00:00</dcterms:modified>
</cp:coreProperties>
</file>

<file path=docProps/custom.xml><?xml version="1.0" encoding="utf-8"?>
<Properties xmlns="http://schemas.openxmlformats.org/officeDocument/2006/custom-properties" xmlns:vt="http://schemas.openxmlformats.org/officeDocument/2006/docPropsVTypes"/>
</file>