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DigiGen: Integration of digital technologies in families with children aged 5-10 years</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Austria</w:t>
      </w:r>
    </w:p>
    <w:p>
      <w:pPr>
        <w:numPr>
          <w:ilvl w:val="0"/>
          <w:numId w:val="5"/>
        </w:numPr>
      </w:pPr>
      <w:r>
        <w:rPr/>
        <w:t xml:space="preserve">Estonia</w:t>
      </w:r>
    </w:p>
    <w:p>
      <w:pPr>
        <w:numPr>
          <w:ilvl w:val="0"/>
          <w:numId w:val="5"/>
        </w:numPr>
      </w:pPr>
      <w:r>
        <w:rPr/>
        <w:t xml:space="preserve">Norway</w:t>
      </w:r>
    </w:p>
    <w:p>
      <w:pPr>
        <w:numPr>
          <w:ilvl w:val="0"/>
          <w:numId w:val="5"/>
        </w:numPr>
      </w:pPr>
      <w:r>
        <w:rPr/>
        <w:t xml:space="preserve">Romania</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numPr>
          <w:ilvl w:val="0"/>
          <w:numId w:val="5"/>
        </w:numPr>
      </w:pPr>
      <w:r>
        <w:rPr/>
        <w:t xml:space="preserve">Focus group</w:t>
      </w:r>
    </w:p>
    <w:p>
      <w:pPr>
        <w:numPr>
          <w:ilvl w:val="0"/>
          <w:numId w:val="5"/>
        </w:numPr>
      </w:pPr>
      <w:r>
        <w:rPr/>
        <w:t xml:space="preserve">Interview</w:t>
      </w:r>
    </w:p>
    <w:p>
      <w:pPr>
        <w:numPr>
          <w:ilvl w:val="0"/>
          <w:numId w:val="5"/>
        </w:numPr>
      </w:pPr>
      <w:r>
        <w:rPr/>
        <w:t xml:space="preserve">Ethnography / participant observation</w:t>
      </w:r>
    </w:p>
    <w:p>
      <w:pPr>
        <w:pStyle w:val="Heading2"/>
      </w:pPr>
      <w:bookmarkStart w:id="7" w:name="_Toc8"/>
      <w:r>
        <w:t>Researched Groups</w:t>
      </w:r>
      <w:bookmarkEnd w:id="7"/>
    </w:p>
    <w:p>
      <w:pPr>
        <w:pStyle w:val="Heading2"/>
      </w:pPr>
      <w:bookmarkStart w:id="8" w:name="_Toc9"/>
      <w:r>
        <w:t>Children Ages</w:t>
      </w:r>
      <w:bookmarkEnd w:id="8"/>
    </w:p>
    <w:p>
      <w:pPr/>
      <w:r>
        <w:rPr/>
        <w:t xml:space="preserve">Kids (6-10 Years old)</w:t>
      </w:r>
    </w:p>
    <w:p>
      <w:pPr>
        <w:pStyle w:val="Heading2"/>
      </w:pPr>
      <w:bookmarkStart w:id="9" w:name="_Toc10"/>
      <w:r>
        <w:t>Funder Types</w:t>
      </w:r>
      <w:bookmarkEnd w:id="9"/>
    </w:p>
    <w:p>
      <w:pPr/>
      <w:r>
        <w:rPr/>
        <w:t xml:space="preserve">European Union / Commission</w:t>
      </w:r>
    </w:p>
    <w:p>
      <w:pPr>
        <w:pStyle w:val="Heading2"/>
      </w:pPr>
      <w:bookmarkStart w:id="10" w:name="_Toc11"/>
      <w:r>
        <w:t>Has Formal Ethical Clearance</w:t>
      </w:r>
      <w:bookmarkEnd w:id="10"/>
    </w:p>
    <w:p>
      <w:pPr>
        <w:pStyle w:val="Heading2"/>
      </w:pPr>
      <w:bookmarkStart w:id="11" w:name="_Toc12"/>
      <w:r>
        <w:t>Consents</w:t>
      </w:r>
      <w:bookmarkEnd w:id="11"/>
    </w:p>
    <w:p>
      <w:pPr>
        <w:pStyle w:val="Heading2"/>
      </w:pPr>
      <w:bookmarkStart w:id="12" w:name="_Toc13"/>
      <w:r>
        <w:t>Informed Consent</w:t>
      </w:r>
      <w:bookmarkEnd w:id="12"/>
    </w:p>
    <w:p>
      <w:pPr/>
      <w:r>
        <w:rPr/>
        <w:t xml:space="preserve">Consent obtained</w:t>
      </w:r>
    </w:p>
    <w:p>
      <w:pPr>
        <w:pStyle w:val="Heading2"/>
      </w:pPr>
      <w:bookmarkStart w:id="13" w:name="_Toc14"/>
      <w:r>
        <w:t>Ethics</w:t>
      </w:r>
      <w:bookmarkEnd w:id="13"/>
    </w:p>
    <w:p>
      <w:pPr/>
      <w:r>
        <w:rPr/>
        <w:t xml:space="preserve">Ethical considerations and/or protocol mentioned in the research design</w:t>
      </w:r>
    </w:p>
    <w:p>
      <w:pPr>
        <w:pStyle w:val="Heading2"/>
      </w:pPr>
      <w:bookmarkStart w:id="14" w:name="_Toc15"/>
      <w:r>
        <w:t>URL</w:t>
      </w:r>
      <w:bookmarkEnd w:id="14"/>
    </w:p>
    <w:p>
      <w:pPr/>
      <w:r>
        <w:rPr/>
        <w:t xml:space="preserve">https://www.digigen.eu/results/integration-of-digital-technologies-in-families-with-children-aged-5-10-years-a-synthesis-report-of-four-european-country-case-studies/</w:t>
      </w:r>
    </w:p>
    <w:p>
      <w:pPr>
        <w:pStyle w:val="Heading1"/>
      </w:pPr>
      <w:bookmarkStart w:id="15" w:name="_Toc16"/>
      <w:r>
        <w:t>Goals</w:t>
      </w:r>
      <w:bookmarkEnd w:id="15"/>
    </w:p>
    <w:p>
      <w:pPr/>
      <w:r>
        <w:rPr/>
        <w:t xml:space="preserve">"The main focus of WP3 was on children’s use of DT within the family and out-of-school context and their impact on family communication, family daily life and on the well-being of children and families. In that sense, we also examined the beneficial and harmful effects of DT on individuals and the family system and on the vulnerability of children. The workflow in WP3 was organised in country case studies, in Austria, Estonia, Norway and Romania. We focused on two age groups of children:
(1) children between five and six years and still in kindergarten and (2) children aged between 8 and 10 years and already in primary school. By examining these two different age groups, we were able to observe similarities as well as differences in children’s use and assessment of DT before and after a major transition—from kindergarten to school. In the fieldwork, each participating country pursued two methodological approaches and conducted (1) focus groups with children and (2) individual interviews with at least three members of one family, whereby one interview partner was a child in one of the two age groups WP3 is examining." (p.15)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9496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2025-10-15T11:25:52+00:00</dcterms:created>
  <dcterms:modified xsi:type="dcterms:W3CDTF">2025-10-15T11:25:52+00:00</dcterms:modified>
</cp:coreProperties>
</file>

<file path=docProps/custom.xml><?xml version="1.0" encoding="utf-8"?>
<Properties xmlns="http://schemas.openxmlformats.org/officeDocument/2006/custom-properties" xmlns:vt="http://schemas.openxmlformats.org/officeDocument/2006/docPropsVTypes"/>
</file>